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58C9" w14:textId="27350952" w:rsidR="00160D81" w:rsidRPr="007B2CB4" w:rsidRDefault="005A1F5A" w:rsidP="00F56AAE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Verbindlichkeits</w:t>
      </w:r>
      <w:r w:rsidR="00DA3F50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erklä</w:t>
      </w:r>
      <w:r w:rsidR="00CC3365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rung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hinsichtlich </w:t>
      </w:r>
      <w:r w:rsidR="001C298B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de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im Rahmen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der Gigabitförderung </w:t>
      </w:r>
      <w:r w:rsidR="0023401F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677E1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B0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Bundes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 Mark</w:t>
      </w:r>
      <w:r w:rsidR="004749DA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erkundungsverfahren gemeldeten Ausbauplanung</w:t>
      </w:r>
    </w:p>
    <w:tbl>
      <w:tblPr>
        <w:tblStyle w:val="Tabellenraster"/>
        <w:tblW w:w="5079" w:type="pct"/>
        <w:tblLayout w:type="fixed"/>
        <w:tblLook w:val="04A0" w:firstRow="1" w:lastRow="0" w:firstColumn="1" w:lastColumn="0" w:noHBand="0" w:noVBand="1"/>
      </w:tblPr>
      <w:tblGrid>
        <w:gridCol w:w="3964"/>
        <w:gridCol w:w="5241"/>
      </w:tblGrid>
      <w:tr w:rsidR="00A61D36" w:rsidRPr="007B2CB4" w14:paraId="633000CE" w14:textId="77777777" w:rsidTr="0023401F">
        <w:tc>
          <w:tcPr>
            <w:tcW w:w="2153" w:type="pct"/>
          </w:tcPr>
          <w:p w14:paraId="3E0BC58D" w14:textId="418E689B" w:rsidR="00A61D36" w:rsidRPr="00F07C05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Bezeichnung </w:t>
            </w:r>
            <w:r w:rsidR="001C298B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des Markterkundungsverfahrens</w:t>
            </w:r>
            <w:r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, Link zur</w:t>
            </w:r>
            <w:r w:rsidR="001C298B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Veröffentlichung unter </w:t>
            </w:r>
            <w:r w:rsidR="00F07C05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www.projekttraeger-breitband.de</w:t>
            </w:r>
            <w:r w:rsidR="0023401F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w:history="1"/>
          </w:p>
        </w:tc>
        <w:tc>
          <w:tcPr>
            <w:tcW w:w="2847" w:type="pct"/>
          </w:tcPr>
          <w:p w14:paraId="64A68458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70870178" w:edGrp="everyone"/>
            <w:permEnd w:id="170870178"/>
          </w:p>
        </w:tc>
      </w:tr>
      <w:tr w:rsidR="009B400E" w:rsidRPr="007B2CB4" w14:paraId="2DF070C1" w14:textId="77777777" w:rsidTr="0023401F">
        <w:tc>
          <w:tcPr>
            <w:tcW w:w="2153" w:type="pct"/>
          </w:tcPr>
          <w:p w14:paraId="439BBAB3" w14:textId="77777777" w:rsidR="009B400E" w:rsidRPr="00620533" w:rsidRDefault="009B400E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A">
              <w:rPr>
                <w:rFonts w:ascii="Times New Roman" w:hAnsi="Times New Roman" w:cs="Times New Roman"/>
                <w:b/>
                <w:sz w:val="24"/>
                <w:szCs w:val="24"/>
              </w:rPr>
              <w:t>Datum der Veröffentlichung bzw. Start- und Enddatum des Markterkundungsverfahrens</w:t>
            </w:r>
          </w:p>
        </w:tc>
        <w:tc>
          <w:tcPr>
            <w:tcW w:w="2847" w:type="pct"/>
          </w:tcPr>
          <w:p w14:paraId="48563307" w14:textId="77777777" w:rsidR="009B400E" w:rsidRPr="007B2CB4" w:rsidRDefault="009B400E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428171907" w:edGrp="everyone"/>
            <w:permEnd w:id="428171907"/>
          </w:p>
        </w:tc>
      </w:tr>
      <w:tr w:rsidR="004749DA" w:rsidRPr="007B2CB4" w14:paraId="658407C9" w14:textId="77777777" w:rsidTr="0023401F">
        <w:tc>
          <w:tcPr>
            <w:tcW w:w="2153" w:type="pct"/>
          </w:tcPr>
          <w:p w14:paraId="7C227473" w14:textId="3EC9E0FA" w:rsidR="004749DA" w:rsidRPr="007B2CB4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Bezeichnung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der Gebietskörperschaft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50DA65E6" w14:textId="77777777" w:rsidR="004749DA" w:rsidRPr="007B2CB4" w:rsidRDefault="004749DA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571747574" w:edGrp="everyone"/>
            <w:permEnd w:id="571747574"/>
          </w:p>
        </w:tc>
      </w:tr>
      <w:tr w:rsidR="004749DA" w:rsidRPr="007B2CB4" w14:paraId="1655BE2D" w14:textId="77777777" w:rsidTr="0023401F">
        <w:tc>
          <w:tcPr>
            <w:tcW w:w="2153" w:type="pct"/>
          </w:tcPr>
          <w:p w14:paraId="152BA50E" w14:textId="77777777" w:rsidR="004749DA" w:rsidRPr="007B2CB4" w:rsidRDefault="004749DA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Gebietskörperschaft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4667C74D" w14:textId="77777777" w:rsidR="004749DA" w:rsidRPr="007B2CB4" w:rsidRDefault="004749DA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601377663" w:edGrp="everyone"/>
            <w:permEnd w:id="1601377663"/>
          </w:p>
        </w:tc>
      </w:tr>
      <w:tr w:rsidR="00A61D36" w:rsidRPr="007B2CB4" w14:paraId="2FF85F62" w14:textId="77777777" w:rsidTr="0023401F">
        <w:tc>
          <w:tcPr>
            <w:tcW w:w="2153" w:type="pct"/>
          </w:tcPr>
          <w:p w14:paraId="726D78B8" w14:textId="6BD1EDB1" w:rsidR="00A61D36" w:rsidRPr="007B2CB4" w:rsidRDefault="001C298B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bzw. Firma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6BF1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6CBD29C5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875772982" w:edGrp="everyone"/>
            <w:permEnd w:id="1875772982"/>
          </w:p>
        </w:tc>
      </w:tr>
      <w:tr w:rsidR="00A61D36" w:rsidRPr="007B2CB4" w14:paraId="0EC70485" w14:textId="77777777" w:rsidTr="0023401F">
        <w:tc>
          <w:tcPr>
            <w:tcW w:w="2153" w:type="pct"/>
          </w:tcPr>
          <w:p w14:paraId="666FECF8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Telekommunikationsunternehmen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6EE2D309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558478508" w:edGrp="everyone"/>
            <w:permEnd w:id="1558478508"/>
          </w:p>
        </w:tc>
      </w:tr>
      <w:tr w:rsidR="00A61D36" w:rsidRPr="007B2CB4" w14:paraId="48891ACE" w14:textId="77777777" w:rsidTr="0023401F">
        <w:trPr>
          <w:trHeight w:val="90"/>
        </w:trPr>
        <w:tc>
          <w:tcPr>
            <w:tcW w:w="2153" w:type="pct"/>
            <w:vMerge w:val="restart"/>
          </w:tcPr>
          <w:p w14:paraId="04052CB9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Vertretungsberechtigt und oder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Kontaktperson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bei Rückfragen/Nachforderungen</w:t>
            </w:r>
          </w:p>
        </w:tc>
        <w:tc>
          <w:tcPr>
            <w:tcW w:w="2847" w:type="pct"/>
          </w:tcPr>
          <w:p w14:paraId="559176D8" w14:textId="62DD0A11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2146850007" w:edGrp="everyone"/>
            <w:permEnd w:id="2146850007"/>
          </w:p>
        </w:tc>
      </w:tr>
      <w:tr w:rsidR="00A61D36" w:rsidRPr="007B2CB4" w14:paraId="37482F4F" w14:textId="77777777" w:rsidTr="0023401F">
        <w:trPr>
          <w:trHeight w:val="90"/>
        </w:trPr>
        <w:tc>
          <w:tcPr>
            <w:tcW w:w="2153" w:type="pct"/>
            <w:vMerge/>
          </w:tcPr>
          <w:p w14:paraId="4ED61E9C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07613558" w14:textId="50E1B5E1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304709130" w:edGrp="everyone"/>
            <w:permEnd w:id="304709130"/>
          </w:p>
        </w:tc>
      </w:tr>
      <w:tr w:rsidR="00A61D36" w:rsidRPr="007B2CB4" w14:paraId="073E6F3B" w14:textId="77777777" w:rsidTr="0023401F">
        <w:trPr>
          <w:trHeight w:val="50"/>
        </w:trPr>
        <w:tc>
          <w:tcPr>
            <w:tcW w:w="2153" w:type="pct"/>
            <w:vMerge/>
          </w:tcPr>
          <w:p w14:paraId="674BC855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61514E87" w14:textId="6A4D5378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802318153" w:edGrp="everyone"/>
            <w:permEnd w:id="802318153"/>
          </w:p>
        </w:tc>
      </w:tr>
    </w:tbl>
    <w:p w14:paraId="3F514FFA" w14:textId="77777777" w:rsidR="00A44EFD" w:rsidRPr="007B2CB4" w:rsidRDefault="00CF2907" w:rsidP="00F56AAE">
      <w:pPr>
        <w:pStyle w:val="KeinLeerraum"/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Präambel</w:t>
      </w:r>
    </w:p>
    <w:p w14:paraId="2D760DC7" w14:textId="21BDA205" w:rsidR="00C550C1" w:rsidRPr="007B2CB4" w:rsidRDefault="00CF2907" w:rsidP="00266ED3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sdt>
        <w:sdtPr>
          <w:rPr>
            <w:rStyle w:val="Style4"/>
          </w:rPr>
          <w:id w:val="1366331382"/>
          <w:placeholder>
            <w:docPart w:val="1967D0DE53024E2CBAC98D597F898D43"/>
          </w:placeholder>
          <w:showingPlcHdr/>
        </w:sdtPr>
        <w:sdtEndPr>
          <w:rPr>
            <w:rStyle w:val="Absatz-Standardschriftart"/>
            <w:rFonts w:asciiTheme="minorHAnsi" w:eastAsia="Calibri" w:hAnsiTheme="minorHAnsi" w:cs="Times New Roman"/>
          </w:rPr>
        </w:sdtEndPr>
        <w:sdtContent>
          <w:permStart w:id="96475844" w:edGrp="everyone"/>
          <w:r w:rsidR="00D23801">
            <w:rPr>
              <w:rStyle w:val="Platzhaltertext"/>
            </w:rPr>
            <w:t>Bezeichnung der Gebietskörperschaft</w:t>
          </w:r>
          <w:permEnd w:id="96475844"/>
        </w:sdtContent>
      </w:sdt>
      <w:r w:rsidR="00D23801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führt in Vorbereitung eines geförderten Netzausbaus gemäß der </w:t>
      </w:r>
      <w:r w:rsidR="0033633D" w:rsidRPr="00E21AE0">
        <w:rPr>
          <w:rFonts w:ascii="Times New Roman" w:eastAsia="Calibri" w:hAnsi="Times New Roman" w:cs="Times New Roman"/>
          <w:sz w:val="24"/>
          <w:szCs w:val="24"/>
        </w:rPr>
        <w:t>Rahmenregelung der Bundesrepu</w:t>
      </w:r>
      <w:bookmarkStart w:id="0" w:name="_GoBack"/>
      <w:bookmarkEnd w:id="0"/>
      <w:r w:rsidR="0033633D" w:rsidRPr="00E21AE0">
        <w:rPr>
          <w:rFonts w:ascii="Times New Roman" w:eastAsia="Calibri" w:hAnsi="Times New Roman" w:cs="Times New Roman"/>
          <w:sz w:val="24"/>
          <w:szCs w:val="24"/>
        </w:rPr>
        <w:t>blik Deutschland zur Unterstützung des flächendeckenden Aufbaus von Gigabitnetzen“</w:t>
      </w:r>
      <w:r w:rsidR="0033633D">
        <w:rPr>
          <w:rFonts w:ascii="BundesSans Office" w:hAnsi="BundesSans Office"/>
          <w:iCs/>
        </w:rPr>
        <w:t xml:space="preserve"> 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(im Folgenden: </w:t>
      </w:r>
      <w:r w:rsidR="009B400E" w:rsidRPr="008C7C34">
        <w:rPr>
          <w:rFonts w:ascii="Times New Roman" w:eastAsia="Calibri" w:hAnsi="Times New Roman" w:cs="Times New Roman"/>
          <w:b/>
          <w:sz w:val="24"/>
          <w:szCs w:val="24"/>
        </w:rPr>
        <w:t>Gigabit-Rahmenregelung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) und </w:t>
      </w:r>
      <w:r w:rsidR="009B400E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 w:rsidRPr="007B2CB4">
        <w:rPr>
          <w:rFonts w:ascii="Times New Roman" w:eastAsia="Calibri" w:hAnsi="Times New Roman" w:cs="Times New Roman"/>
          <w:sz w:val="24"/>
          <w:szCs w:val="24"/>
        </w:rPr>
        <w:t>Richtlinie des Bundesministeriums für Digitales und Verkehr „Förderung zur Unterstützung des Gigabitausbaus der Telekommunikationsnetze in der Bundesrepublik Deutschland“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01F">
        <w:rPr>
          <w:rFonts w:ascii="Times New Roman" w:eastAsia="Calibri" w:hAnsi="Times New Roman" w:cs="Times New Roman"/>
          <w:sz w:val="24"/>
          <w:szCs w:val="24"/>
        </w:rPr>
        <w:t>vom</w:t>
      </w:r>
      <w:r w:rsidR="00EB0927">
        <w:rPr>
          <w:rFonts w:ascii="Times New Roman" w:eastAsia="Calibri" w:hAnsi="Times New Roman" w:cs="Times New Roman"/>
          <w:sz w:val="24"/>
          <w:szCs w:val="24"/>
        </w:rPr>
        <w:t xml:space="preserve"> 31.03.2023 in der </w:t>
      </w:r>
      <w:r w:rsidR="00CE7E33">
        <w:rPr>
          <w:rFonts w:ascii="Times New Roman" w:eastAsia="Calibri" w:hAnsi="Times New Roman" w:cs="Times New Roman"/>
          <w:sz w:val="24"/>
          <w:szCs w:val="24"/>
        </w:rPr>
        <w:t>2</w:t>
      </w:r>
      <w:r w:rsidR="00EB0927">
        <w:rPr>
          <w:rFonts w:ascii="Times New Roman" w:eastAsia="Calibri" w:hAnsi="Times New Roman" w:cs="Times New Roman"/>
          <w:sz w:val="24"/>
          <w:szCs w:val="24"/>
        </w:rPr>
        <w:t xml:space="preserve">. Änderungsfassung vom </w:t>
      </w:r>
      <w:r w:rsidR="00CE7E33">
        <w:rPr>
          <w:rFonts w:ascii="Times New Roman" w:eastAsia="Calibri" w:hAnsi="Times New Roman" w:cs="Times New Roman"/>
          <w:sz w:val="24"/>
          <w:szCs w:val="24"/>
        </w:rPr>
        <w:t>13.01.2025</w:t>
      </w:r>
      <w:r w:rsidR="009B31FA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(im F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>o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 xml:space="preserve">lgenden: </w:t>
      </w:r>
      <w:r w:rsidR="009B400E">
        <w:rPr>
          <w:rFonts w:ascii="Times New Roman" w:eastAsia="Calibri" w:hAnsi="Times New Roman" w:cs="Times New Roman"/>
          <w:b/>
          <w:sz w:val="24"/>
          <w:szCs w:val="24"/>
        </w:rPr>
        <w:t>Gigabit-Richtlinie</w:t>
      </w:r>
      <w:r w:rsidR="008C7C34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="00677E1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)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eine Markterkundung durch.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t xml:space="preserve">Um den Vorrang des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privatwirtschaftlichen Ausbaus zu gewährleisten und Wettbewerbsverzerrungen auf ein Minimum zu beschränken, werden privatwirtschaftliche Ausbauplanungen </w:t>
      </w:r>
      <w:r w:rsidR="0033633D" w:rsidRPr="00E21AE0">
        <w:rPr>
          <w:rFonts w:ascii="Times New Roman" w:eastAsia="Calibri" w:hAnsi="Times New Roman" w:cs="Times New Roman"/>
          <w:sz w:val="24"/>
          <w:szCs w:val="24"/>
        </w:rPr>
        <w:t>innerhalb eines durch die Gebietskörperschaft festgelegten Zeitraumes</w:t>
      </w:r>
      <w:r w:rsidR="0033633D">
        <w:rPr>
          <w:rFonts w:ascii="Times New Roman" w:eastAsia="Calibri" w:hAnsi="Times New Roman" w:cs="Times New Roman"/>
          <w:sz w:val="24"/>
          <w:szCs w:val="24"/>
        </w:rPr>
        <w:t xml:space="preserve"> (siehe MEV-Veröffentlichungsschreiben, Abschnitt 1)</w:t>
      </w:r>
      <w:r w:rsidR="0033633D" w:rsidRPr="007B2CB4" w:rsidDel="00E21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t>für das potentielle Fördergebiet im Rahmen des Markterkundungsverfahrens abgefragt.</w:t>
      </w:r>
    </w:p>
    <w:p w14:paraId="24FB5613" w14:textId="144E9A5C" w:rsidR="00F654CA" w:rsidRDefault="00F654CA" w:rsidP="00266ED3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CA">
        <w:rPr>
          <w:rFonts w:ascii="Times New Roman" w:eastAsia="Calibri" w:hAnsi="Times New Roman" w:cs="Times New Roman"/>
          <w:sz w:val="24"/>
          <w:szCs w:val="24"/>
        </w:rPr>
        <w:t xml:space="preserve">§ 4 Abs. </w:t>
      </w:r>
      <w:r w:rsidR="00EB0927">
        <w:rPr>
          <w:rFonts w:ascii="Times New Roman" w:eastAsia="Calibri" w:hAnsi="Times New Roman" w:cs="Times New Roman"/>
          <w:sz w:val="24"/>
          <w:szCs w:val="24"/>
        </w:rPr>
        <w:t>5</w:t>
      </w:r>
      <w:r w:rsidRPr="00F654CA">
        <w:rPr>
          <w:rFonts w:ascii="Times New Roman" w:eastAsia="Calibri" w:hAnsi="Times New Roman" w:cs="Times New Roman"/>
          <w:sz w:val="24"/>
          <w:szCs w:val="24"/>
        </w:rPr>
        <w:t xml:space="preserve"> der Gigabit-Rahmenregelung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und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damit übereinstimmend 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>§</w:t>
      </w:r>
      <w:r w:rsidRPr="007B2CB4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Abs. 5 </w:t>
      </w:r>
      <w:r>
        <w:rPr>
          <w:rFonts w:ascii="Times New Roman" w:eastAsia="Calibri" w:hAnsi="Times New Roman" w:cs="Times New Roman"/>
          <w:sz w:val="24"/>
          <w:szCs w:val="24"/>
        </w:rPr>
        <w:t xml:space="preserve">S. 1 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 xml:space="preserve">des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>Telekommunikations</w:t>
      </w:r>
      <w:r w:rsidR="00CE7E33">
        <w:rPr>
          <w:rFonts w:ascii="Times New Roman" w:eastAsia="Calibri" w:hAnsi="Times New Roman" w:cs="Times New Roman"/>
          <w:sz w:val="24"/>
          <w:szCs w:val="24"/>
        </w:rPr>
        <w:t>g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esetzes eröffnen die Möglichkeit, dass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nur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 xml:space="preserve">rechtlich verbindliche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>Meldungen im Rahmen eines Förderprogramms zu berücksichtigen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AE4" w:rsidRPr="007B2CB4">
        <w:rPr>
          <w:rFonts w:ascii="Times New Roman" w:eastAsia="Calibri" w:hAnsi="Times New Roman" w:cs="Times New Roman"/>
          <w:sz w:val="24"/>
          <w:szCs w:val="24"/>
        </w:rPr>
        <w:t>sind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>.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Davon wurde in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>
        <w:rPr>
          <w:rFonts w:ascii="Times New Roman" w:eastAsia="Calibri" w:hAnsi="Times New Roman" w:cs="Times New Roman"/>
          <w:sz w:val="24"/>
          <w:szCs w:val="24"/>
        </w:rPr>
        <w:t>Gigabit-Richtlinie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664">
        <w:rPr>
          <w:rFonts w:ascii="Times New Roman" w:eastAsia="Calibri" w:hAnsi="Times New Roman" w:cs="Times New Roman"/>
          <w:sz w:val="24"/>
          <w:szCs w:val="24"/>
        </w:rPr>
        <w:t xml:space="preserve">2.0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>Gebrauch gemacht (Nr. 5.</w:t>
      </w:r>
      <w:r w:rsidR="00D50B08">
        <w:rPr>
          <w:rFonts w:ascii="Times New Roman" w:eastAsia="Calibri" w:hAnsi="Times New Roman" w:cs="Times New Roman"/>
          <w:sz w:val="24"/>
          <w:szCs w:val="24"/>
        </w:rPr>
        <w:t>6</w:t>
      </w:r>
      <w:r w:rsidR="00C4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1FA">
        <w:rPr>
          <w:rFonts w:ascii="Times New Roman" w:eastAsia="Calibri" w:hAnsi="Times New Roman" w:cs="Times New Roman"/>
          <w:sz w:val="24"/>
          <w:szCs w:val="24"/>
        </w:rPr>
        <w:t xml:space="preserve">Abs. 1 </w:t>
      </w:r>
      <w:r w:rsidR="00C426B4">
        <w:rPr>
          <w:rFonts w:ascii="Times New Roman" w:eastAsia="Calibri" w:hAnsi="Times New Roman" w:cs="Times New Roman"/>
          <w:sz w:val="24"/>
          <w:szCs w:val="24"/>
        </w:rPr>
        <w:t xml:space="preserve">Satz </w:t>
      </w:r>
      <w:r w:rsidR="0033633D">
        <w:rPr>
          <w:rFonts w:ascii="Times New Roman" w:eastAsia="Calibri" w:hAnsi="Times New Roman" w:cs="Times New Roman"/>
          <w:sz w:val="24"/>
          <w:szCs w:val="24"/>
        </w:rPr>
        <w:t>3).</w:t>
      </w:r>
    </w:p>
    <w:p w14:paraId="5921D504" w14:textId="77777777" w:rsidR="00F654CA" w:rsidRPr="007B2CB4" w:rsidRDefault="00F654CA" w:rsidP="00266ED3">
      <w:pPr>
        <w:suppressAutoHyphens/>
        <w:spacing w:before="720" w:after="48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4CA">
        <w:rPr>
          <w:rFonts w:ascii="Times New Roman" w:eastAsia="Calibri" w:hAnsi="Times New Roman" w:cs="Times New Roman"/>
          <w:sz w:val="24"/>
          <w:szCs w:val="24"/>
        </w:rPr>
        <w:t>Vor diesem Hintergrund erklärt</w:t>
      </w:r>
    </w:p>
    <w:sdt>
      <w:sdtPr>
        <w:rPr>
          <w:rStyle w:val="Style5"/>
        </w:rPr>
        <w:id w:val="1407423339"/>
        <w:placeholder>
          <w:docPart w:val="55A8B0F5EC824AB993854321DA0445F6"/>
        </w:placeholder>
        <w:showingPlcHdr/>
      </w:sdtPr>
      <w:sdtEndPr>
        <w:rPr>
          <w:rStyle w:val="Absatz-Standardschriftart"/>
          <w:rFonts w:asciiTheme="minorHAnsi" w:hAnsiTheme="minorHAnsi" w:cs="Times New Roman"/>
          <w:b w:val="0"/>
          <w:i w:val="0"/>
        </w:rPr>
      </w:sdtEndPr>
      <w:sdtContent>
        <w:permStart w:id="763442837" w:edGrp="everyone" w:displacedByCustomXml="prev"/>
        <w:p w14:paraId="7ECB6BE8" w14:textId="77777777" w:rsidR="00D23801" w:rsidRDefault="00D23801" w:rsidP="00D23801">
          <w:pPr>
            <w:pStyle w:val="KeinLeerraum"/>
            <w:suppressAutoHyphens/>
            <w:spacing w:line="360" w:lineRule="auto"/>
            <w:jc w:val="center"/>
            <w:rPr>
              <w:rStyle w:val="Style5"/>
            </w:rPr>
          </w:pPr>
          <w:r w:rsidRPr="002D170F">
            <w:rPr>
              <w:rStyle w:val="Platzhaltertext"/>
            </w:rPr>
            <w:t>Firma d</w:t>
          </w:r>
          <w:r>
            <w:rPr>
              <w:rStyle w:val="Platzhaltertext"/>
            </w:rPr>
            <w:t>es Telekommunikationsunternehmens</w:t>
          </w:r>
        </w:p>
        <w:permEnd w:id="763442837" w:displacedByCustomXml="next"/>
      </w:sdtContent>
    </w:sdt>
    <w:p w14:paraId="2839744B" w14:textId="77777777" w:rsidR="00CF2907" w:rsidRPr="007B2CB4" w:rsidRDefault="00D547CD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(im Folgenden „TKU“)</w:t>
      </w:r>
    </w:p>
    <w:p w14:paraId="3F2F1C4A" w14:textId="2CE02034" w:rsidR="00CF2907" w:rsidRPr="007B2CB4" w:rsidRDefault="00CF2907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vertreten durch </w:t>
      </w:r>
      <w:sdt>
        <w:sdtPr>
          <w:rPr>
            <w:rStyle w:val="Style5"/>
          </w:rPr>
          <w:id w:val="-1536800483"/>
          <w:placeholder>
            <w:docPart w:val="08FDBE8A0EE64AF5B3463D8FB8C4EB10"/>
          </w:placeholder>
          <w:showingPlcHdr/>
        </w:sdtPr>
        <w:sdtEndPr>
          <w:rPr>
            <w:rStyle w:val="Absatz-Standardschriftart"/>
            <w:rFonts w:asciiTheme="minorHAnsi" w:hAnsiTheme="minorHAnsi" w:cs="Times New Roman"/>
            <w:b w:val="0"/>
            <w:i w:val="0"/>
          </w:rPr>
        </w:sdtEndPr>
        <w:sdtContent>
          <w:permStart w:id="1284333576" w:edGrp="everyone"/>
          <w:r w:rsidR="00D23801" w:rsidRPr="002D170F">
            <w:rPr>
              <w:rStyle w:val="Platzhaltertext"/>
            </w:rPr>
            <w:t xml:space="preserve">Name </w:t>
          </w:r>
          <w:r w:rsidR="00D23801">
            <w:rPr>
              <w:rStyle w:val="Platzhaltertext"/>
            </w:rPr>
            <w:t>und Funktionsbezeichnung</w:t>
          </w:r>
          <w:permEnd w:id="1284333576"/>
        </w:sdtContent>
      </w:sdt>
    </w:p>
    <w:p w14:paraId="0D5D21D2" w14:textId="5CB5C4D7" w:rsidR="00F654CA" w:rsidRPr="00620533" w:rsidRDefault="00160D81" w:rsidP="00266ED3">
      <w:pPr>
        <w:pStyle w:val="KeinLeerraum"/>
        <w:suppressAutoHyphens/>
        <w:spacing w:before="480"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533">
        <w:rPr>
          <w:rFonts w:ascii="Times New Roman" w:hAnsi="Times New Roman" w:cs="Times New Roman"/>
          <w:sz w:val="24"/>
          <w:szCs w:val="24"/>
        </w:rPr>
        <w:t>gegenüber</w:t>
      </w:r>
    </w:p>
    <w:sdt>
      <w:sdtPr>
        <w:rPr>
          <w:rStyle w:val="Style5"/>
        </w:rPr>
        <w:id w:val="-406928579"/>
        <w:placeholder>
          <w:docPart w:val="723058690DD4425DBF3EEE61DB9333EA"/>
        </w:placeholder>
        <w:showingPlcHdr/>
      </w:sdtPr>
      <w:sdtEndPr>
        <w:rPr>
          <w:rStyle w:val="Absatz-Standardschriftart"/>
          <w:rFonts w:asciiTheme="minorHAnsi" w:hAnsiTheme="minorHAnsi" w:cs="Times New Roman"/>
          <w:b w:val="0"/>
          <w:i w:val="0"/>
        </w:rPr>
      </w:sdtEndPr>
      <w:sdtContent>
        <w:permStart w:id="2097118783" w:edGrp="everyone" w:displacedByCustomXml="prev"/>
        <w:p w14:paraId="6BA3A29B" w14:textId="77777777" w:rsidR="00D23801" w:rsidRDefault="00D23801" w:rsidP="00D23801">
          <w:pPr>
            <w:pStyle w:val="KeinLeerraum"/>
            <w:suppressAutoHyphens/>
            <w:spacing w:line="360" w:lineRule="auto"/>
            <w:jc w:val="center"/>
            <w:rPr>
              <w:rStyle w:val="Style5"/>
            </w:rPr>
          </w:pPr>
          <w:r w:rsidRPr="00A33F0B">
            <w:rPr>
              <w:rStyle w:val="Platzhaltertext"/>
            </w:rPr>
            <w:t>Name Gebietskörperschaft</w:t>
          </w:r>
        </w:p>
        <w:permEnd w:id="2097118783" w:displacedByCustomXml="next"/>
      </w:sdtContent>
    </w:sdt>
    <w:p w14:paraId="67DFCFB1" w14:textId="77777777" w:rsidR="001C298B" w:rsidRDefault="00E523E5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(nachfolgend „die Gebietskörperschaft“)</w:t>
      </w:r>
    </w:p>
    <w:p w14:paraId="102FA101" w14:textId="77777777" w:rsidR="00F654CA" w:rsidRDefault="00F654CA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F2DE9" w14:textId="4A7BB052" w:rsidR="00462FB0" w:rsidRPr="007B2CB4" w:rsidRDefault="00F654CA" w:rsidP="00266ED3">
      <w:pPr>
        <w:pStyle w:val="KeinLeerraum"/>
        <w:suppressAutoHyphens/>
        <w:spacing w:after="480" w:line="360" w:lineRule="auto"/>
        <w:jc w:val="center"/>
      </w:pPr>
      <w:r w:rsidRPr="00620533">
        <w:rPr>
          <w:rFonts w:ascii="Times New Roman" w:hAnsi="Times New Roman" w:cs="Times New Roman"/>
          <w:sz w:val="24"/>
          <w:szCs w:val="24"/>
        </w:rPr>
        <w:t>das Folgende:</w:t>
      </w:r>
    </w:p>
    <w:p w14:paraId="2AE130D1" w14:textId="444D5C46" w:rsidR="0068127E" w:rsidRPr="007B2CB4" w:rsidRDefault="00462FB0" w:rsidP="00266ED3">
      <w:pPr>
        <w:pStyle w:val="Listenabsatz"/>
        <w:numPr>
          <w:ilvl w:val="0"/>
          <w:numId w:val="12"/>
        </w:numPr>
        <w:suppressAutoHyphens/>
        <w:autoSpaceDE w:val="0"/>
        <w:autoSpaceDN w:val="0"/>
        <w:adjustRightInd w:val="0"/>
        <w:spacing w:before="480" w:after="12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Gegenstand </w:t>
      </w:r>
      <w:r w:rsidR="00502A5A" w:rsidRPr="007B2CB4">
        <w:rPr>
          <w:rFonts w:ascii="Times New Roman" w:hAnsi="Times New Roman" w:cs="Times New Roman"/>
          <w:b/>
          <w:sz w:val="24"/>
          <w:szCs w:val="24"/>
        </w:rPr>
        <w:t xml:space="preserve">der Erklärung </w:t>
      </w:r>
      <w:r w:rsidRPr="007B2CB4">
        <w:rPr>
          <w:rFonts w:ascii="Times New Roman" w:hAnsi="Times New Roman" w:cs="Times New Roman"/>
          <w:b/>
          <w:sz w:val="24"/>
          <w:szCs w:val="24"/>
        </w:rPr>
        <w:t>und Verpflichtung</w:t>
      </w:r>
    </w:p>
    <w:p w14:paraId="1C1A8E5B" w14:textId="78260B96" w:rsidR="00DE7BC4" w:rsidRPr="007B2CB4" w:rsidRDefault="00031651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Diese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betrifft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die Errichtung und de</w:t>
      </w:r>
      <w:r w:rsidR="003B55F5" w:rsidRPr="007B2CB4">
        <w:rPr>
          <w:rFonts w:ascii="Times New Roman" w:eastAsia="Calibri" w:hAnsi="Times New Roman" w:cs="Times New Roman"/>
          <w:sz w:val="24"/>
          <w:szCs w:val="24"/>
        </w:rPr>
        <w:t>n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Betrieb eines Breitbandnetzes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46FA1">
        <w:rPr>
          <w:rFonts w:ascii="Times New Roman" w:eastAsia="Calibri" w:hAnsi="Times New Roman" w:cs="Times New Roman"/>
          <w:sz w:val="24"/>
          <w:szCs w:val="24"/>
        </w:rPr>
        <w:t xml:space="preserve">mindestens 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>homes passed)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, das </w:t>
      </w:r>
      <w:r w:rsidR="00A63801" w:rsidRPr="007B2CB4">
        <w:rPr>
          <w:rFonts w:ascii="Times New Roman" w:eastAsia="Calibri" w:hAnsi="Times New Roman" w:cs="Times New Roman"/>
          <w:sz w:val="24"/>
          <w:szCs w:val="24"/>
        </w:rPr>
        <w:t>für jeden Anschluss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in dem in </w:t>
      </w:r>
      <w:r w:rsidR="00FB6469"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dargestellten Ausbaugebiet Bandbreiten von mindestens einem Gigabit</w:t>
      </w:r>
      <w:r w:rsidR="00620533">
        <w:rPr>
          <w:rFonts w:ascii="Times New Roman" w:eastAsia="Calibri" w:hAnsi="Times New Roman" w:cs="Times New Roman"/>
          <w:sz w:val="24"/>
          <w:szCs w:val="24"/>
        </w:rPr>
        <w:t>/s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6E7">
        <w:rPr>
          <w:rFonts w:ascii="Times New Roman" w:eastAsia="Calibri" w:hAnsi="Times New Roman" w:cs="Times New Roman"/>
          <w:sz w:val="24"/>
          <w:szCs w:val="24"/>
        </w:rPr>
        <w:t xml:space="preserve">zu </w:t>
      </w:r>
      <w:r w:rsidR="000426E7" w:rsidRPr="000426E7">
        <w:rPr>
          <w:rFonts w:ascii="Times New Roman" w:eastAsia="Calibri" w:hAnsi="Times New Roman" w:cs="Times New Roman"/>
          <w:sz w:val="24"/>
          <w:szCs w:val="24"/>
        </w:rPr>
        <w:t xml:space="preserve">Spitzenlastzeitbedingungen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zur Verfügung stellt.</w:t>
      </w:r>
    </w:p>
    <w:p w14:paraId="41D3F706" w14:textId="4AA9654D" w:rsidR="00060EDC" w:rsidRPr="007B2CB4" w:rsidRDefault="00FB6469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Das TKU sichert </w:t>
      </w:r>
      <w:r w:rsidR="00620533">
        <w:rPr>
          <w:rFonts w:ascii="Times New Roman" w:eastAsia="Calibri" w:hAnsi="Times New Roman" w:cs="Times New Roman"/>
          <w:sz w:val="24"/>
          <w:szCs w:val="24"/>
        </w:rPr>
        <w:t xml:space="preserve">verbindlich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zu, das Netz innerhalb der </w:t>
      </w:r>
      <w:r w:rsidR="00462FB0" w:rsidRPr="007B2CB4">
        <w:rPr>
          <w:rFonts w:ascii="Times New Roman" w:eastAsia="Calibri" w:hAnsi="Times New Roman" w:cs="Times New Roman"/>
          <w:sz w:val="24"/>
          <w:szCs w:val="24"/>
        </w:rPr>
        <w:t xml:space="preserve">nachfolgend erklärten </w:t>
      </w:r>
      <w:r w:rsidRPr="007B2CB4">
        <w:rPr>
          <w:rFonts w:ascii="Times New Roman" w:eastAsia="Calibri" w:hAnsi="Times New Roman" w:cs="Times New Roman"/>
          <w:sz w:val="24"/>
          <w:szCs w:val="24"/>
        </w:rPr>
        <w:t>Frist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>en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eigenwirtschaftlich und ohne Gegenleistung der Gebietskörperschaft zu errichten und in Betrieb zu nehmen.</w:t>
      </w:r>
    </w:p>
    <w:p w14:paraId="7BB88355" w14:textId="5EC19690" w:rsidR="00D42D35" w:rsidRPr="003B3DBA" w:rsidRDefault="00E60D74" w:rsidP="00E60D74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66683391"/>
      <w:r w:rsidRPr="00E60D74">
        <w:rPr>
          <w:rFonts w:ascii="Times New Roman" w:eastAsia="Calibri" w:hAnsi="Times New Roman" w:cs="Times New Roman"/>
          <w:sz w:val="24"/>
          <w:szCs w:val="24"/>
        </w:rPr>
        <w:lastRenderedPageBreak/>
        <w:t>Das TKU erkennt an, dass gemäß Nr. 5.6 Abs. 1 Satz 3 der Gigabit-Richtlinie 2.0. i. V. m. § 4 Abs. 5 der Gigabit-Rahmenregelung bei Fristsäumnis trotz angemessener Nachfristsetzung bzw. Nichterreichen eines Meilensteins nach Nr. 2 durch das TKU der Vorrang des privatwirtschaftlichen Ausbaus entfällt und die Gebietskörperschaft Förderprojekte in dem gemeldeten Ausbaugebiet entsprechend </w:t>
      </w:r>
      <w:r w:rsidRPr="00E60D74">
        <w:rPr>
          <w:rFonts w:ascii="Times New Roman" w:eastAsia="Calibri" w:hAnsi="Times New Roman" w:cs="Times New Roman"/>
          <w:b/>
          <w:bCs/>
          <w:sz w:val="24"/>
          <w:szCs w:val="24"/>
        </w:rPr>
        <w:t>Anlage 1</w:t>
      </w:r>
      <w:r w:rsidRPr="00E60D74">
        <w:rPr>
          <w:rFonts w:ascii="Times New Roman" w:eastAsia="Calibri" w:hAnsi="Times New Roman" w:cs="Times New Roman"/>
          <w:sz w:val="24"/>
          <w:szCs w:val="24"/>
        </w:rPr>
        <w:t> beantragen und durchführen kann. Sofern ein erneutes Markterkundungsverfahren notwendig ist, muss eine Meldung des TKU nicht berücksichtigt werden.</w:t>
      </w:r>
      <w:bookmarkEnd w:id="1"/>
      <w:r w:rsidR="000F25B1" w:rsidRPr="002667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1C3126" w14:textId="77777777" w:rsidR="004D61F9" w:rsidRPr="000F25B1" w:rsidRDefault="00462FB0" w:rsidP="00266ED3">
      <w:pPr>
        <w:pStyle w:val="Listenabsatz"/>
        <w:numPr>
          <w:ilvl w:val="0"/>
          <w:numId w:val="35"/>
        </w:numPr>
        <w:suppressAutoHyphens/>
        <w:autoSpaceDE w:val="0"/>
        <w:autoSpaceDN w:val="0"/>
        <w:adjustRightInd w:val="0"/>
        <w:spacing w:before="480"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5B1">
        <w:rPr>
          <w:rFonts w:ascii="Times New Roman" w:hAnsi="Times New Roman" w:cs="Times New Roman"/>
          <w:b/>
          <w:sz w:val="24"/>
          <w:szCs w:val="24"/>
        </w:rPr>
        <w:t>Frist</w:t>
      </w:r>
      <w:r w:rsidR="009E27E0" w:rsidRPr="000F25B1">
        <w:rPr>
          <w:rFonts w:ascii="Times New Roman" w:hAnsi="Times New Roman" w:cs="Times New Roman"/>
          <w:b/>
          <w:sz w:val="24"/>
          <w:szCs w:val="24"/>
        </w:rPr>
        <w:t>en</w:t>
      </w:r>
      <w:r w:rsidRPr="000F25B1">
        <w:rPr>
          <w:rFonts w:ascii="Times New Roman" w:hAnsi="Times New Roman" w:cs="Times New Roman"/>
          <w:b/>
          <w:sz w:val="24"/>
          <w:szCs w:val="24"/>
        </w:rPr>
        <w:t xml:space="preserve"> und zu erreichende Meilensteine</w:t>
      </w:r>
    </w:p>
    <w:p w14:paraId="5C189FC7" w14:textId="77777777" w:rsidR="00D23801" w:rsidRDefault="00462FB0" w:rsidP="00D510D7">
      <w:pPr>
        <w:pStyle w:val="Listenabsatz"/>
        <w:numPr>
          <w:ilvl w:val="1"/>
          <w:numId w:val="37"/>
        </w:numPr>
        <w:suppressAutoHyphens/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D7">
        <w:rPr>
          <w:rFonts w:ascii="Times New Roman" w:eastAsia="Calibri" w:hAnsi="Times New Roman" w:cs="Times New Roman"/>
          <w:sz w:val="24"/>
          <w:szCs w:val="24"/>
        </w:rPr>
        <w:t xml:space="preserve">Der Ausbau und die Inbetriebnahme des Netzes </w:t>
      </w:r>
      <w:r w:rsidR="000F25B1" w:rsidRPr="00D510D7">
        <w:rPr>
          <w:rFonts w:ascii="Times New Roman" w:eastAsia="Calibri" w:hAnsi="Times New Roman" w:cs="Times New Roman"/>
          <w:sz w:val="24"/>
          <w:szCs w:val="24"/>
        </w:rPr>
        <w:t xml:space="preserve">im Sinne von Nr. 1 </w:t>
      </w:r>
      <w:r w:rsidRPr="00D510D7">
        <w:rPr>
          <w:rFonts w:ascii="Times New Roman" w:eastAsia="Calibri" w:hAnsi="Times New Roman" w:cs="Times New Roman"/>
          <w:sz w:val="24"/>
          <w:szCs w:val="24"/>
        </w:rPr>
        <w:t xml:space="preserve">erfolgen bis zum </w:t>
      </w:r>
      <w:bookmarkStart w:id="2" w:name="_Hlk165310473"/>
      <w:bookmarkStart w:id="3" w:name="_Hlk165310202"/>
    </w:p>
    <w:sdt>
      <w:sdtPr>
        <w:rPr>
          <w:rStyle w:val="Platzhaltertext"/>
        </w:rPr>
        <w:id w:val="-1729452979"/>
        <w:placeholder>
          <w:docPart w:val="EBABEAED28EB45DC8AD8DC157718D353"/>
        </w:placeholder>
        <w:showingPlcHdr/>
        <w:text/>
      </w:sdtPr>
      <w:sdtEndPr>
        <w:rPr>
          <w:rStyle w:val="Absatz-Standardschriftart"/>
          <w:rFonts w:ascii="Times New Roman" w:eastAsia="Calibri" w:hAnsi="Times New Roman" w:cs="Times New Roman"/>
          <w:color w:val="auto"/>
          <w:sz w:val="24"/>
          <w:szCs w:val="24"/>
        </w:rPr>
      </w:sdtEndPr>
      <w:sdtContent>
        <w:permStart w:id="1447568875" w:edGrp="everyone" w:displacedByCustomXml="prev"/>
        <w:p w14:paraId="716FA7DE" w14:textId="79B6550E" w:rsidR="00D23801" w:rsidRPr="00D23801" w:rsidRDefault="00D23801" w:rsidP="00D23801">
          <w:pPr>
            <w:suppressAutoHyphens/>
            <w:spacing w:after="200" w:line="360" w:lineRule="auto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D23801">
            <w:rPr>
              <w:rStyle w:val="Platzhaltertext"/>
            </w:rPr>
            <w:t xml:space="preserve"> Zeitpunkt zwischen Beendigung des Markterkundungsverfahrens bis maximal zum durch Gebietskörperschaft festgelegter Zeitraum (siehe MEV-Veröffentlichungsschreiben, Abschnitt 1</w:t>
          </w:r>
        </w:p>
        <w:permEnd w:id="1447568875" w:displacedByCustomXml="next"/>
      </w:sdtContent>
    </w:sdt>
    <w:bookmarkEnd w:id="2"/>
    <w:bookmarkEnd w:id="3"/>
    <w:p w14:paraId="185C0144" w14:textId="085700A3" w:rsidR="009E27E0" w:rsidRPr="007C2510" w:rsidRDefault="009E27E0" w:rsidP="00266ED3">
      <w:pPr>
        <w:pStyle w:val="Listenabsatz"/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>Das TKU legt der Gebietskörperschaft</w:t>
      </w:r>
      <w:r w:rsidR="00995DC2" w:rsidRPr="007C2510">
        <w:rPr>
          <w:rFonts w:ascii="Times New Roman" w:hAnsi="Times New Roman" w:cs="Times New Roman"/>
          <w:sz w:val="24"/>
          <w:szCs w:val="24"/>
        </w:rPr>
        <w:t>, sofern d</w:t>
      </w:r>
      <w:r w:rsidR="008A43A8" w:rsidRPr="007C2510">
        <w:rPr>
          <w:rFonts w:ascii="Times New Roman" w:hAnsi="Times New Roman" w:cs="Times New Roman"/>
          <w:sz w:val="24"/>
          <w:szCs w:val="24"/>
        </w:rPr>
        <w:t>ie Inbetriebna</w:t>
      </w:r>
      <w:r w:rsidR="00E722F8" w:rsidRPr="007C2510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>me der gemeldeten Ausbaumaßna</w:t>
      </w:r>
      <w:r w:rsidR="00E722F8" w:rsidRPr="007C2510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men innerhalb von drei Jahren nach Beendigung des Markterkundungsverfahren erfolgt, </w:t>
      </w:r>
      <w:r w:rsidRPr="007C2510">
        <w:rPr>
          <w:rFonts w:ascii="Times New Roman" w:hAnsi="Times New Roman" w:cs="Times New Roman"/>
          <w:sz w:val="24"/>
          <w:szCs w:val="24"/>
        </w:rPr>
        <w:t>innerhalb</w:t>
      </w:r>
    </w:p>
    <w:p w14:paraId="1CA953D7" w14:textId="57BCCFE5" w:rsidR="007430FC" w:rsidRPr="007B2CB4" w:rsidRDefault="009E27E0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>v</w:t>
      </w:r>
      <w:r w:rsidR="00A63801" w:rsidRPr="007C2510">
        <w:rPr>
          <w:rFonts w:ascii="Times New Roman" w:hAnsi="Times New Roman" w:cs="Times New Roman"/>
          <w:sz w:val="24"/>
          <w:szCs w:val="24"/>
        </w:rPr>
        <w:t xml:space="preserve">on </w:t>
      </w:r>
      <w:r w:rsidR="00281C80" w:rsidRPr="007C2510">
        <w:rPr>
          <w:rFonts w:ascii="Times New Roman" w:hAnsi="Times New Roman" w:cs="Times New Roman"/>
          <w:sz w:val="24"/>
          <w:szCs w:val="24"/>
        </w:rPr>
        <w:t>zwei</w:t>
      </w:r>
      <w:r w:rsidR="00D42D35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462FB0" w:rsidRPr="007C2510">
        <w:rPr>
          <w:rFonts w:ascii="Times New Roman" w:hAnsi="Times New Roman" w:cs="Times New Roman"/>
          <w:sz w:val="24"/>
          <w:szCs w:val="24"/>
        </w:rPr>
        <w:t xml:space="preserve">Monaten nach </w:t>
      </w:r>
      <w:r w:rsidR="00AD271F" w:rsidRPr="007C2510">
        <w:rPr>
          <w:rFonts w:ascii="Times New Roman" w:hAnsi="Times New Roman" w:cs="Times New Roman"/>
          <w:sz w:val="24"/>
          <w:szCs w:val="24"/>
        </w:rPr>
        <w:t xml:space="preserve">Ablauf </w:t>
      </w:r>
      <w:r w:rsidR="00281C80" w:rsidRPr="007C2510">
        <w:rPr>
          <w:rFonts w:ascii="Times New Roman" w:hAnsi="Times New Roman" w:cs="Times New Roman"/>
          <w:sz w:val="24"/>
          <w:szCs w:val="24"/>
        </w:rPr>
        <w:t xml:space="preserve">der </w:t>
      </w:r>
      <w:r w:rsidR="00E452B7" w:rsidRPr="007C2510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="00462FB0" w:rsidRPr="007C2510">
        <w:rPr>
          <w:rFonts w:ascii="Times New Roman" w:hAnsi="Times New Roman" w:cs="Times New Roman"/>
          <w:sz w:val="24"/>
          <w:szCs w:val="24"/>
        </w:rPr>
        <w:t xml:space="preserve"> einen </w:t>
      </w:r>
      <w:r w:rsidR="009A494E" w:rsidRPr="007C2510">
        <w:rPr>
          <w:rFonts w:ascii="Times New Roman" w:hAnsi="Times New Roman" w:cs="Times New Roman"/>
          <w:sz w:val="24"/>
          <w:szCs w:val="24"/>
        </w:rPr>
        <w:t xml:space="preserve">glaubhaften </w:t>
      </w:r>
      <w:r w:rsidR="00462FB0" w:rsidRPr="007C2510">
        <w:rPr>
          <w:rFonts w:ascii="Times New Roman" w:hAnsi="Times New Roman" w:cs="Times New Roman"/>
          <w:sz w:val="24"/>
          <w:szCs w:val="24"/>
        </w:rPr>
        <w:t>Geschäftsplan sowie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 Unterlagen vor, aus denen </w:t>
      </w:r>
      <w:r w:rsidR="007430FC" w:rsidRPr="00587A10">
        <w:rPr>
          <w:rFonts w:ascii="Times New Roman" w:hAnsi="Times New Roman" w:cs="Times New Roman"/>
          <w:sz w:val="24"/>
          <w:szCs w:val="24"/>
        </w:rPr>
        <w:t xml:space="preserve">die 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Meilensteine </w:t>
      </w:r>
      <w:r w:rsidR="00462FB0" w:rsidRPr="007B2CB4">
        <w:rPr>
          <w:rFonts w:ascii="Times New Roman" w:hAnsi="Times New Roman" w:cs="Times New Roman"/>
          <w:sz w:val="24"/>
          <w:szCs w:val="24"/>
        </w:rPr>
        <w:t>des geplanten Ausbaus (einschließlich adressscharfer Festlegung des Gebiets, verwendete Ausbautechnik) hervorgehen</w:t>
      </w:r>
      <w:r w:rsidR="00B31EBB" w:rsidRPr="007B2CB4">
        <w:rPr>
          <w:rFonts w:ascii="Times New Roman" w:hAnsi="Times New Roman" w:cs="Times New Roman"/>
          <w:sz w:val="24"/>
          <w:szCs w:val="24"/>
        </w:rPr>
        <w:t>;</w:t>
      </w:r>
    </w:p>
    <w:p w14:paraId="2702132F" w14:textId="50F2D719" w:rsidR="00462FB0" w:rsidRPr="00587A10" w:rsidRDefault="007430FC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 xml:space="preserve">von </w:t>
      </w:r>
      <w:r w:rsidR="00281C80" w:rsidRPr="00587A10">
        <w:rPr>
          <w:rFonts w:ascii="Times New Roman" w:hAnsi="Times New Roman" w:cs="Times New Roman"/>
          <w:sz w:val="24"/>
          <w:szCs w:val="24"/>
        </w:rPr>
        <w:t>vier</w:t>
      </w:r>
      <w:r w:rsidRPr="00587A10">
        <w:rPr>
          <w:rFonts w:ascii="Times New Roman" w:hAnsi="Times New Roman" w:cs="Times New Roman"/>
          <w:sz w:val="24"/>
          <w:szCs w:val="24"/>
        </w:rPr>
        <w:t xml:space="preserve"> Monaten nach Ablauf </w:t>
      </w:r>
      <w:r w:rsidR="00281C80" w:rsidRPr="00587A10">
        <w:rPr>
          <w:rFonts w:ascii="Times New Roman" w:hAnsi="Times New Roman" w:cs="Times New Roman"/>
          <w:sz w:val="24"/>
          <w:szCs w:val="24"/>
        </w:rPr>
        <w:t xml:space="preserve">der </w:t>
      </w:r>
      <w:r w:rsidR="00E452B7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Pr="00587A10">
        <w:rPr>
          <w:rFonts w:ascii="Times New Roman" w:hAnsi="Times New Roman" w:cs="Times New Roman"/>
          <w:sz w:val="24"/>
          <w:szCs w:val="24"/>
        </w:rPr>
        <w:t xml:space="preserve"> einen die Ausbauzusage belegenden Geschäftsplan sowie weitere Finanzunterlagen, wie Bankdarlehensverträge, vor</w:t>
      </w:r>
      <w:r w:rsidR="00B31EBB" w:rsidRPr="00587A10">
        <w:rPr>
          <w:rFonts w:ascii="Times New Roman" w:hAnsi="Times New Roman" w:cs="Times New Roman"/>
          <w:sz w:val="24"/>
          <w:szCs w:val="24"/>
        </w:rPr>
        <w:t>;</w:t>
      </w:r>
    </w:p>
    <w:p w14:paraId="15A6AEC5" w14:textId="0CC019F3" w:rsidR="00C00261" w:rsidRPr="007C2510" w:rsidRDefault="009A494E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von zwölf Monaten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</w:t>
      </w:r>
      <w:r w:rsidRPr="009A494E">
        <w:rPr>
          <w:rFonts w:ascii="Times New Roman" w:hAnsi="Times New Roman" w:cs="Times New Roman"/>
          <w:sz w:val="24"/>
          <w:szCs w:val="24"/>
        </w:rPr>
        <w:t xml:space="preserve">nach 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Ablauf der </w:t>
      </w:r>
      <w:r w:rsidR="00E452B7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einen Bericht vor, aus dem sich der gesamte Projektfortschritt </w:t>
      </w:r>
      <w:r w:rsidRPr="009A494E">
        <w:rPr>
          <w:rFonts w:ascii="Times New Roman" w:eastAsia="Calibri" w:hAnsi="Times New Roman" w:cs="Times New Roman"/>
          <w:sz w:val="24"/>
          <w:szCs w:val="24"/>
        </w:rPr>
        <w:t xml:space="preserve">sowie der Nachweis ergibt, dass die Investitionen angelaufen sind und die meisten erforderlichen Genehmigungen sowie </w:t>
      </w:r>
      <w:r w:rsidRPr="007C2510">
        <w:rPr>
          <w:rFonts w:ascii="Times New Roman" w:eastAsia="Calibri" w:hAnsi="Times New Roman" w:cs="Times New Roman"/>
          <w:sz w:val="24"/>
          <w:szCs w:val="24"/>
        </w:rPr>
        <w:t>Wegerechte (einschließlich Erklärungen von bzw. Nutzungsverträge mit Grundstückseigentümern usw.) erteilt worden sind</w:t>
      </w:r>
      <w:r w:rsidR="00B31EBB" w:rsidRPr="007C2510">
        <w:rPr>
          <w:rFonts w:ascii="Times New Roman" w:hAnsi="Times New Roman" w:cs="Times New Roman"/>
          <w:sz w:val="24"/>
          <w:szCs w:val="24"/>
        </w:rPr>
        <w:t>.</w:t>
      </w:r>
    </w:p>
    <w:p w14:paraId="7B06DDD7" w14:textId="75ACF457" w:rsidR="00377C2A" w:rsidRPr="007C2510" w:rsidRDefault="00377C2A" w:rsidP="00095E6E">
      <w:pPr>
        <w:pStyle w:val="Listenabsatz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 xml:space="preserve">Sofern 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die </w:t>
      </w:r>
      <w:r w:rsidR="0004400E" w:rsidRPr="007C2510">
        <w:rPr>
          <w:rFonts w:ascii="Times New Roman" w:hAnsi="Times New Roman" w:cs="Times New Roman"/>
          <w:sz w:val="24"/>
          <w:szCs w:val="24"/>
        </w:rPr>
        <w:t xml:space="preserve">geplante </w:t>
      </w:r>
      <w:r w:rsidR="00AB28D0" w:rsidRPr="007C2510">
        <w:rPr>
          <w:rFonts w:ascii="Times New Roman" w:hAnsi="Times New Roman" w:cs="Times New Roman"/>
          <w:sz w:val="24"/>
          <w:szCs w:val="24"/>
        </w:rPr>
        <w:t>Inbetriebnahme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der gemeldeten Ausbaumaßnamen</w:t>
      </w:r>
      <w:r w:rsidR="00E532C3" w:rsidRPr="007C2510">
        <w:rPr>
          <w:rFonts w:ascii="Times New Roman" w:hAnsi="Times New Roman" w:cs="Times New Roman"/>
          <w:sz w:val="24"/>
          <w:szCs w:val="24"/>
        </w:rPr>
        <w:t xml:space="preserve"> gemäß Meilensteinplan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länger als drei Jahre nach der Beendigung des Markerkundungsverfahren erfolgt, </w:t>
      </w:r>
      <w:r w:rsidR="003C05DC" w:rsidRPr="007C2510">
        <w:rPr>
          <w:rFonts w:ascii="Times New Roman" w:hAnsi="Times New Roman" w:cs="Times New Roman"/>
          <w:sz w:val="24"/>
          <w:szCs w:val="24"/>
        </w:rPr>
        <w:t xml:space="preserve">verlängern sich </w:t>
      </w:r>
      <w:r w:rsidR="008A43A8" w:rsidRPr="007C2510">
        <w:rPr>
          <w:rFonts w:ascii="Times New Roman" w:hAnsi="Times New Roman" w:cs="Times New Roman"/>
          <w:sz w:val="24"/>
          <w:szCs w:val="24"/>
        </w:rPr>
        <w:t>die</w:t>
      </w:r>
      <w:r w:rsidR="003C05DC" w:rsidRPr="007C2510">
        <w:rPr>
          <w:rFonts w:ascii="Times New Roman" w:hAnsi="Times New Roman" w:cs="Times New Roman"/>
          <w:sz w:val="24"/>
          <w:szCs w:val="24"/>
        </w:rPr>
        <w:t xml:space="preserve"> Fristen 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der Meilensteine zwei und drei korrespondierend zum </w:t>
      </w:r>
      <w:r w:rsidR="008A43A8" w:rsidRPr="007C2510">
        <w:rPr>
          <w:rFonts w:ascii="Times New Roman" w:hAnsi="Times New Roman" w:cs="Times New Roman"/>
          <w:sz w:val="24"/>
          <w:szCs w:val="24"/>
        </w:rPr>
        <w:lastRenderedPageBreak/>
        <w:t>späteren Zeitpunkt der Inbetriebnahme.</w:t>
      </w:r>
      <w:r w:rsidR="00551C30" w:rsidRPr="007C2510">
        <w:rPr>
          <w:rStyle w:val="Funotenzeichen"/>
          <w:rFonts w:ascii="Times New Roman" w:hAnsi="Times New Roman" w:cs="Times New Roman"/>
          <w:sz w:val="24"/>
          <w:szCs w:val="24"/>
        </w:rPr>
        <w:footnoteReference w:id="2"/>
      </w:r>
      <w:r w:rsidR="00551C30" w:rsidRPr="007C2510" w:rsidDel="00551C30">
        <w:rPr>
          <w:rFonts w:ascii="Times New Roman" w:hAnsi="Times New Roman" w:cs="Times New Roman"/>
          <w:sz w:val="24"/>
          <w:szCs w:val="24"/>
        </w:rPr>
        <w:t xml:space="preserve"> </w:t>
      </w:r>
      <w:r w:rsidR="00E71D56" w:rsidRPr="007C2510">
        <w:rPr>
          <w:rFonts w:ascii="Times New Roman" w:hAnsi="Times New Roman" w:cs="Times New Roman"/>
          <w:sz w:val="24"/>
          <w:szCs w:val="24"/>
        </w:rPr>
        <w:t>Zusätzlich ist in diesem Fall für Meilenstein eins ein jährlicher Nachweis der TKU vorzulegen, der die fortbestehende Gültigkeit der angekündigten Ausbaumaßnahme plausibel darlegt.</w:t>
      </w:r>
    </w:p>
    <w:p w14:paraId="51C75123" w14:textId="49442FC4" w:rsidR="00E532C3" w:rsidRPr="007C2510" w:rsidRDefault="00E532C3" w:rsidP="00095E6E">
      <w:pPr>
        <w:pStyle w:val="Listenabsatz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8B73FD" w14:textId="21F654CF" w:rsidR="00462FB0" w:rsidRPr="007B2CB4" w:rsidRDefault="00462FB0" w:rsidP="00266ED3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510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r w:rsidR="007600F6" w:rsidRPr="007C2510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077390" w:rsidRPr="007C2510">
        <w:rPr>
          <w:rFonts w:ascii="Times New Roman" w:eastAsia="Calibri" w:hAnsi="Times New Roman" w:cs="Times New Roman"/>
          <w:sz w:val="24"/>
          <w:szCs w:val="24"/>
        </w:rPr>
        <w:t>Nr. 2.</w:t>
      </w:r>
      <w:r w:rsidR="00E452B7" w:rsidRPr="007C2510">
        <w:rPr>
          <w:rFonts w:ascii="Times New Roman" w:eastAsia="Calibri" w:hAnsi="Times New Roman" w:cs="Times New Roman"/>
          <w:sz w:val="24"/>
          <w:szCs w:val="24"/>
        </w:rPr>
        <w:t>2</w:t>
      </w:r>
      <w:r w:rsidR="007600F6" w:rsidRPr="007C2510">
        <w:rPr>
          <w:rFonts w:ascii="Times New Roman" w:eastAsia="Calibri" w:hAnsi="Times New Roman" w:cs="Times New Roman"/>
          <w:sz w:val="24"/>
          <w:szCs w:val="24"/>
        </w:rPr>
        <w:t xml:space="preserve"> bezeichneten Fristen verlängern sich,</w:t>
      </w:r>
      <w:r w:rsidR="00DA3F50" w:rsidRPr="007C2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510">
        <w:rPr>
          <w:rFonts w:ascii="Times New Roman" w:eastAsia="Calibri" w:hAnsi="Times New Roman" w:cs="Times New Roman"/>
          <w:sz w:val="24"/>
          <w:szCs w:val="24"/>
        </w:rPr>
        <w:t xml:space="preserve">falls </w:t>
      </w:r>
      <w:r w:rsidR="00E8086B" w:rsidRPr="007C2510">
        <w:rPr>
          <w:rFonts w:ascii="Times New Roman" w:eastAsia="Calibri" w:hAnsi="Times New Roman" w:cs="Times New Roman"/>
          <w:sz w:val="24"/>
          <w:szCs w:val="24"/>
        </w:rPr>
        <w:t xml:space="preserve">eine entsprechende Vereinbarung </w:t>
      </w:r>
      <w:r w:rsidR="00515657" w:rsidRPr="007C2510">
        <w:rPr>
          <w:rFonts w:ascii="Times New Roman" w:eastAsia="Calibri" w:hAnsi="Times New Roman" w:cs="Times New Roman"/>
          <w:sz w:val="24"/>
          <w:szCs w:val="24"/>
        </w:rPr>
        <w:t>zwischen Gebietskörperschaft und TKU</w:t>
      </w:r>
      <w:r w:rsidR="00515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086B">
        <w:rPr>
          <w:rFonts w:ascii="Times New Roman" w:eastAsia="Calibri" w:hAnsi="Times New Roman" w:cs="Times New Roman"/>
          <w:sz w:val="24"/>
          <w:szCs w:val="24"/>
        </w:rPr>
        <w:t xml:space="preserve">vorliegt bzw.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eine Behinderung beim Ausbau des Netzes 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eintritt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und die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se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verursacht ist durch</w:t>
      </w:r>
    </w:p>
    <w:p w14:paraId="1EED8223" w14:textId="77777777" w:rsidR="00DE7BC4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einen Umstand aus dem Risikobereich der Gebietskörperschaft bzw. der öffentlichen Hand</w:t>
      </w:r>
    </w:p>
    <w:p w14:paraId="18A6284C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Streik oder eine von der Berufsvertretung der Arbeitgeber angeordnete Aussperrung im Betrieb des TKUs oder in einem unmittelbar für ihn arbeitenden Betrieb; oder</w:t>
      </w:r>
    </w:p>
    <w:p w14:paraId="3964AC33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höhere Gewalt oder andere für das TKU</w:t>
      </w:r>
      <w:r w:rsidR="00681B0F">
        <w:rPr>
          <w:rFonts w:ascii="Times New Roman" w:hAnsi="Times New Roman" w:cs="Times New Roman"/>
          <w:sz w:val="24"/>
          <w:szCs w:val="24"/>
        </w:rPr>
        <w:t xml:space="preserve"> objektiv</w:t>
      </w:r>
      <w:r w:rsidRPr="009A494E">
        <w:rPr>
          <w:rFonts w:ascii="Times New Roman" w:hAnsi="Times New Roman" w:cs="Times New Roman"/>
          <w:sz w:val="24"/>
          <w:szCs w:val="24"/>
        </w:rPr>
        <w:t xml:space="preserve"> unabwendbare Ereignisse.</w:t>
      </w:r>
    </w:p>
    <w:p w14:paraId="662EEA08" w14:textId="410F88CC" w:rsidR="00663083" w:rsidRPr="00266745" w:rsidRDefault="00663083" w:rsidP="0023401F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Das TKU teilt der Gebietskörperschaft den Eintritt einer Behinderung sowie deren Wegfall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unverzüglich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mit,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sobald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es davon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jeweils </w:t>
      </w:r>
      <w:r w:rsidRPr="00266745">
        <w:rPr>
          <w:rFonts w:ascii="Times New Roman" w:eastAsia="Calibri" w:hAnsi="Times New Roman" w:cs="Times New Roman"/>
          <w:sz w:val="24"/>
          <w:szCs w:val="24"/>
        </w:rPr>
        <w:t>Kenntnis erlangt hat.</w:t>
      </w:r>
      <w:r w:rsidR="00077390" w:rsidRPr="00077390"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Das TKU hat die Gründe für eine Fristverlängerung glaubhaft zu machen. Die Frist verlängert sich </w:t>
      </w:r>
      <w:r w:rsidR="00646FA1">
        <w:rPr>
          <w:rFonts w:ascii="Times New Roman" w:eastAsia="Calibri" w:hAnsi="Times New Roman" w:cs="Times New Roman"/>
          <w:sz w:val="24"/>
          <w:szCs w:val="24"/>
        </w:rPr>
        <w:t>maximal</w:t>
      </w:r>
      <w:r w:rsidR="00AE5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>um den Zeitraum der Behinderung. Die Gebietskörperschaft teilt dem TKU spätestens einen Monat nach Eingang der Behinderungsanzeige das jeweils neue Fristende mit.</w:t>
      </w:r>
    </w:p>
    <w:p w14:paraId="1573CF00" w14:textId="0460247B" w:rsidR="00F56AAE" w:rsidRPr="004558A9" w:rsidRDefault="00646FA1" w:rsidP="0023401F">
      <w:pPr>
        <w:suppressAutoHyphens/>
        <w:autoSpaceDE w:val="0"/>
        <w:autoSpaceDN w:val="0"/>
        <w:adjustRightInd w:val="0"/>
        <w:spacing w:before="480" w:after="12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558A9">
        <w:rPr>
          <w:rFonts w:ascii="Times New Roman" w:hAnsi="Times New Roman" w:cs="Times New Roman"/>
          <w:b/>
          <w:sz w:val="24"/>
          <w:szCs w:val="24"/>
        </w:rPr>
        <w:tab/>
      </w:r>
      <w:r w:rsidR="002D5CA6" w:rsidRPr="004558A9">
        <w:rPr>
          <w:rFonts w:ascii="Times New Roman" w:hAnsi="Times New Roman" w:cs="Times New Roman"/>
          <w:b/>
          <w:sz w:val="24"/>
          <w:szCs w:val="24"/>
        </w:rPr>
        <w:t xml:space="preserve">Fristsäumnis,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Nichterfüllung der</w:t>
      </w:r>
      <w:r w:rsidR="00620533" w:rsidRPr="0045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Ausbauverpflichtung durch das TKU</w:t>
      </w:r>
    </w:p>
    <w:p w14:paraId="7D2F433B" w14:textId="03C884D7" w:rsidR="004F4039" w:rsidRPr="004558A9" w:rsidRDefault="002B794F" w:rsidP="0023401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Die Gebietskörperschaft kann vom TKU 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nach den gesetzlichen Vorschriften 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Ersatz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d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 Aufwendungen verlangen, die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sie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 xml:space="preserve">im Vertrauen auf die </w:t>
      </w:r>
      <w:r w:rsidR="005E2DCB" w:rsidRPr="004558A9">
        <w:rPr>
          <w:rFonts w:ascii="Times New Roman" w:eastAsia="Calibri" w:hAnsi="Times New Roman" w:cs="Times New Roman"/>
          <w:sz w:val="24"/>
          <w:szCs w:val="24"/>
        </w:rPr>
        <w:t>Erklärung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nach Nr. 1 in Verbindung mit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>.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getätigt hat, falls das TKU eine Frist nach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versäumt und die Gebietskörperschaft daraufhin ein Förderprojekt beantragt.</w:t>
      </w:r>
    </w:p>
    <w:p w14:paraId="766CF7D8" w14:textId="425E8EF3" w:rsidR="00616672" w:rsidRPr="004558A9" w:rsidRDefault="00646FA1" w:rsidP="00646FA1">
      <w:pPr>
        <w:autoSpaceDE w:val="0"/>
        <w:autoSpaceDN w:val="0"/>
        <w:adjustRightInd w:val="0"/>
        <w:spacing w:before="48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667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616672" w:rsidRPr="004558A9">
        <w:rPr>
          <w:rFonts w:ascii="Times New Roman" w:hAnsi="Times New Roman" w:cs="Times New Roman"/>
          <w:b/>
          <w:sz w:val="24"/>
          <w:szCs w:val="24"/>
        </w:rPr>
        <w:t>Wegfall der Ausbauverpflichtung</w:t>
      </w:r>
    </w:p>
    <w:p w14:paraId="598FED68" w14:textId="4841398F" w:rsidR="00494D77" w:rsidRPr="003B3DBA" w:rsidRDefault="00494D77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>D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>ie Ausbauverpflichtung</w:t>
      </w: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entfällt </w:t>
      </w:r>
      <w:r w:rsidR="005E2DCB">
        <w:rPr>
          <w:rFonts w:ascii="Times New Roman" w:eastAsia="Calibri" w:hAnsi="Times New Roman" w:cs="Times New Roman"/>
          <w:sz w:val="24"/>
          <w:szCs w:val="24"/>
        </w:rPr>
        <w:t xml:space="preserve">ganz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für den </w:t>
      </w:r>
      <w:r w:rsidRPr="003B3DBA">
        <w:rPr>
          <w:rFonts w:ascii="Times New Roman" w:eastAsia="Calibri" w:hAnsi="Times New Roman" w:cs="Times New Roman"/>
          <w:sz w:val="24"/>
          <w:szCs w:val="24"/>
        </w:rPr>
        <w:t>Fall des Eintretens eines der nachfolgend genannten Umstände:</w:t>
      </w:r>
    </w:p>
    <w:p w14:paraId="12F5D88F" w14:textId="3FFF43D0" w:rsidR="00494D77" w:rsidRPr="00D6243F" w:rsidRDefault="00502A5A" w:rsidP="00DF02C2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1003080"/>
      <w:r w:rsidRPr="00DF02C2">
        <w:rPr>
          <w:rFonts w:ascii="Times New Roman" w:hAnsi="Times New Roman" w:cs="Times New Roman"/>
          <w:sz w:val="24"/>
          <w:szCs w:val="24"/>
        </w:rPr>
        <w:t>D</w:t>
      </w:r>
      <w:bookmarkEnd w:id="4"/>
      <w:r w:rsidR="00494D77" w:rsidRPr="00DF02C2">
        <w:rPr>
          <w:rFonts w:ascii="Times New Roman" w:hAnsi="Times New Roman" w:cs="Times New Roman"/>
          <w:sz w:val="24"/>
          <w:szCs w:val="24"/>
        </w:rPr>
        <w:t>er geschuldete Ausbau des Netzes wird ganz oder teilweise durch ein anderes Telekommunikationsunternehmen</w:t>
      </w:r>
      <w:r w:rsidR="00671F1F" w:rsidRPr="00D6243F">
        <w:rPr>
          <w:rFonts w:ascii="Times New Roman" w:hAnsi="Times New Roman" w:cs="Times New Roman"/>
          <w:sz w:val="24"/>
          <w:szCs w:val="24"/>
        </w:rPr>
        <w:t xml:space="preserve"> </w:t>
      </w:r>
      <w:r w:rsidR="00494D77" w:rsidRPr="00D6243F">
        <w:rPr>
          <w:rFonts w:ascii="Times New Roman" w:hAnsi="Times New Roman" w:cs="Times New Roman"/>
          <w:sz w:val="24"/>
          <w:szCs w:val="24"/>
        </w:rPr>
        <w:t>durchgeführt;</w:t>
      </w:r>
    </w:p>
    <w:p w14:paraId="7C81A21D" w14:textId="65FC8316" w:rsidR="005E2DCB" w:rsidRPr="00DF02C2" w:rsidRDefault="00494D77" w:rsidP="00F92C9B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hAnsi="Times New Roman" w:cs="Times New Roman"/>
          <w:sz w:val="24"/>
          <w:szCs w:val="24"/>
        </w:rPr>
        <w:lastRenderedPageBreak/>
        <w:t>die für den geschuldeten Netzausbau erforderlichen behördlichen Genehmigungen werden aus einem nicht von dem TKU zu vertretenden Grund nicht erteilt</w:t>
      </w:r>
      <w:r w:rsidR="005E2DCB">
        <w:rPr>
          <w:rFonts w:ascii="Times New Roman" w:hAnsi="Times New Roman" w:cs="Times New Roman"/>
          <w:sz w:val="24"/>
          <w:szCs w:val="24"/>
        </w:rPr>
        <w:t xml:space="preserve"> </w:t>
      </w:r>
      <w:r w:rsidR="003C7100" w:rsidRPr="003B3DBA">
        <w:rPr>
          <w:rFonts w:ascii="Times New Roman" w:hAnsi="Times New Roman" w:cs="Times New Roman"/>
          <w:sz w:val="24"/>
          <w:szCs w:val="24"/>
        </w:rPr>
        <w:t xml:space="preserve">oder </w:t>
      </w:r>
      <w:r w:rsidRPr="003B3DBA">
        <w:rPr>
          <w:rFonts w:ascii="Times New Roman" w:hAnsi="Times New Roman" w:cs="Times New Roman"/>
          <w:sz w:val="24"/>
          <w:szCs w:val="24"/>
        </w:rPr>
        <w:t>unter Bedingungen</w:t>
      </w:r>
      <w:r w:rsidR="003C7100" w:rsidRPr="003B3DBA">
        <w:rPr>
          <w:rFonts w:ascii="Times New Roman" w:hAnsi="Times New Roman" w:cs="Times New Roman"/>
          <w:sz w:val="24"/>
          <w:szCs w:val="24"/>
        </w:rPr>
        <w:t>/</w:t>
      </w:r>
      <w:r w:rsidRPr="003B3DBA">
        <w:rPr>
          <w:rFonts w:ascii="Times New Roman" w:hAnsi="Times New Roman" w:cs="Times New Roman"/>
          <w:sz w:val="24"/>
          <w:szCs w:val="24"/>
        </w:rPr>
        <w:t>Auflagen erteilt, bei deren vorheriger Kenntnis das TKU bei objektiver Wertung der Gesamtumstände diese Ausbauverpflichtung nicht übernommen hätte</w:t>
      </w:r>
      <w:r w:rsidR="005E2DCB">
        <w:rPr>
          <w:rFonts w:ascii="Times New Roman" w:hAnsi="Times New Roman" w:cs="Times New Roman"/>
          <w:sz w:val="24"/>
          <w:szCs w:val="24"/>
        </w:rPr>
        <w:t>;</w:t>
      </w:r>
    </w:p>
    <w:p w14:paraId="233DCDC4" w14:textId="3748E02C" w:rsidR="00DF02C2" w:rsidRPr="00DF02C2" w:rsidRDefault="00DF02C2" w:rsidP="00DF02C2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B3DBA">
        <w:rPr>
          <w:rFonts w:ascii="Times New Roman" w:hAnsi="Times New Roman" w:cs="Times New Roman"/>
          <w:sz w:val="24"/>
          <w:szCs w:val="24"/>
        </w:rPr>
        <w:t>er geschuldete Ausbau wird ganz oder teilweise im Rahmen eines öffentlichen geförderten Ausbauprojekts durchgeführt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FB3F5" w14:textId="080160E0" w:rsidR="004E3677" w:rsidRPr="003B3DBA" w:rsidRDefault="004E3677" w:rsidP="00F92C9B">
      <w:pPr>
        <w:pStyle w:val="Listenabsatz"/>
        <w:numPr>
          <w:ilvl w:val="0"/>
          <w:numId w:val="43"/>
        </w:numPr>
        <w:suppressAutoHyphens/>
        <w:autoSpaceDE w:val="0"/>
        <w:autoSpaceDN w:val="0"/>
        <w:adjustRightInd w:val="0"/>
        <w:spacing w:before="48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BA">
        <w:rPr>
          <w:rFonts w:ascii="Times New Roman" w:hAnsi="Times New Roman" w:cs="Times New Roman"/>
          <w:b/>
          <w:sz w:val="24"/>
          <w:szCs w:val="24"/>
        </w:rPr>
        <w:t>Schluss</w:t>
      </w:r>
      <w:r w:rsidR="00972F41" w:rsidRPr="003B3DBA">
        <w:rPr>
          <w:rFonts w:ascii="Times New Roman" w:hAnsi="Times New Roman" w:cs="Times New Roman"/>
          <w:b/>
          <w:sz w:val="24"/>
          <w:szCs w:val="24"/>
        </w:rPr>
        <w:t>erklärung</w:t>
      </w:r>
    </w:p>
    <w:p w14:paraId="3337A867" w14:textId="228AD0B1" w:rsidR="004C5C5B" w:rsidRPr="007B2CB4" w:rsidRDefault="004E3677" w:rsidP="00F92C9B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Sollten einzelne oder mehrere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Teile dieser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ganz oder teilweise unwirksam sein, so berührt dies nicht die Gültigkeit der </w:t>
      </w:r>
      <w:r w:rsidR="005E2DCB">
        <w:rPr>
          <w:rFonts w:ascii="Times New Roman" w:eastAsia="Calibri" w:hAnsi="Times New Roman" w:cs="Times New Roman"/>
          <w:sz w:val="24"/>
          <w:szCs w:val="24"/>
        </w:rPr>
        <w:t>Erklärung im Ü</w:t>
      </w:r>
      <w:r w:rsidRPr="007B2CB4">
        <w:rPr>
          <w:rFonts w:ascii="Times New Roman" w:eastAsia="Calibri" w:hAnsi="Times New Roman" w:cs="Times New Roman"/>
          <w:sz w:val="24"/>
          <w:szCs w:val="24"/>
        </w:rPr>
        <w:t>brigen.</w:t>
      </w:r>
    </w:p>
    <w:p w14:paraId="79444E8E" w14:textId="2778A2B7" w:rsidR="004E3677" w:rsidRPr="007B2CB4" w:rsidRDefault="001B04B9" w:rsidP="0023401F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 w:hanging="426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F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>ür alle Streitigkeiten aus oder im Zusammenhang mit diese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r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Erklärung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wird </w:t>
      </w:r>
      <w:sdt>
        <w:sdtPr>
          <w:rPr>
            <w:rStyle w:val="Style6"/>
          </w:rPr>
          <w:id w:val="-870535680"/>
          <w:placeholder>
            <w:docPart w:val="EA8F6E0726BF455483A48E3107872760"/>
          </w:placeholder>
          <w:showingPlcHdr/>
        </w:sdtPr>
        <w:sdtEndPr>
          <w:rPr>
            <w:rStyle w:val="Absatz-Standardschriftart"/>
            <w:rFonts w:asciiTheme="minorHAnsi" w:eastAsia="Calibri" w:hAnsiTheme="minorHAnsi" w:cs="Times New Roman"/>
            <w:i w:val="0"/>
          </w:rPr>
        </w:sdtEndPr>
        <w:sdtContent>
          <w:permStart w:id="1233392929" w:edGrp="everyone"/>
          <w:r w:rsidR="00D23801">
            <w:rPr>
              <w:rStyle w:val="Platzhaltertext"/>
            </w:rPr>
            <w:t>Sitz der Gebietskörperschaft</w:t>
          </w:r>
          <w:permEnd w:id="1233392929"/>
        </w:sdtContent>
      </w:sdt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als Gerichtsstand vereinbart.</w:t>
      </w:r>
      <w:r w:rsidRPr="007B2CB4">
        <w:rPr>
          <w:rFonts w:ascii="Times New Roman" w:eastAsia="Calibri" w:hAnsi="Times New Roman" w:cs="Times New Roman"/>
          <w:sz w:val="24"/>
          <w:szCs w:val="24"/>
        </w:rPr>
        <w:br/>
      </w:r>
    </w:p>
    <w:p w14:paraId="4C86A74E" w14:textId="77777777" w:rsidR="004E3677" w:rsidRPr="007B2CB4" w:rsidRDefault="004E3677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Diese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wird in zwei Originalen ausgefertigt.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Das TKU und die Gebietskörperschaft </w:t>
      </w:r>
      <w:r w:rsidRPr="007B2CB4">
        <w:rPr>
          <w:rFonts w:ascii="Times New Roman" w:eastAsia="Calibri" w:hAnsi="Times New Roman" w:cs="Times New Roman"/>
          <w:sz w:val="24"/>
          <w:szCs w:val="24"/>
        </w:rPr>
        <w:t>erh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a</w:t>
      </w:r>
      <w:r w:rsidRPr="007B2CB4">
        <w:rPr>
          <w:rFonts w:ascii="Times New Roman" w:eastAsia="Calibri" w:hAnsi="Times New Roman" w:cs="Times New Roman"/>
          <w:sz w:val="24"/>
          <w:szCs w:val="24"/>
        </w:rPr>
        <w:t>lt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en je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eine Ausfertigung.</w:t>
      </w:r>
    </w:p>
    <w:p w14:paraId="64CD2FC7" w14:textId="1773C58E" w:rsidR="0021445A" w:rsidRPr="007B2CB4" w:rsidRDefault="00D23801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ermStart w:id="1421287060" w:edGrp="everyone"/>
      <w:permEnd w:id="142128706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ermStart w:id="1635995501" w:edGrp="everyone"/>
      <w:permEnd w:id="1635995501"/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835"/>
      </w:tblGrid>
      <w:tr w:rsidR="00F91EC3" w:rsidRPr="007B2CB4" w14:paraId="0D7B8C49" w14:textId="77777777" w:rsidTr="00034042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7127E386" w14:textId="77777777" w:rsidR="00F91EC3" w:rsidRDefault="00F91EC3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Ort/Datum</w:t>
            </w:r>
          </w:p>
          <w:p w14:paraId="02BDA0C6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78402A4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E25DB03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EAEDA55" w14:textId="4274DE88" w:rsidR="00D23801" w:rsidRPr="007B2CB4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789603151" w:edGrp="everyone"/>
            <w:permEnd w:id="1789603151"/>
          </w:p>
        </w:tc>
        <w:tc>
          <w:tcPr>
            <w:tcW w:w="360" w:type="dxa"/>
          </w:tcPr>
          <w:p w14:paraId="04FABE15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225ADEE2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132540DF" w14:textId="052FC6F9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366A67" w14:textId="77777777" w:rsidR="00972F41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Unterschrift</w:t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eines im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Außenverhältnis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Vertretungsberechtigten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des TKU</w:t>
            </w:r>
            <w:r w:rsidR="004B55E6" w:rsidRPr="007B2CB4">
              <w:rPr>
                <w:rStyle w:val="Funotenzeichen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ootnoteReference w:id="3"/>
            </w:r>
          </w:p>
          <w:p w14:paraId="1D9CBE86" w14:textId="77777777" w:rsidR="00034042" w:rsidRPr="007B2CB4" w:rsidRDefault="000340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145CAA3" w14:textId="7A53116F" w:rsidR="00034042" w:rsidRPr="007B2CB4" w:rsidRDefault="00034042" w:rsidP="00D2380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514830377" w:edGrp="everyone"/>
            <w:permEnd w:id="1514830377"/>
          </w:p>
        </w:tc>
      </w:tr>
      <w:tr w:rsidR="00CC04EB" w:rsidRPr="007B2CB4" w14:paraId="4BC2BAD3" w14:textId="77777777" w:rsidTr="003C7100">
        <w:tc>
          <w:tcPr>
            <w:tcW w:w="2280" w:type="dxa"/>
            <w:tcBorders>
              <w:top w:val="single" w:sz="4" w:space="0" w:color="auto"/>
            </w:tcBorders>
          </w:tcPr>
          <w:p w14:paraId="57C1816B" w14:textId="77777777" w:rsidR="0015252A" w:rsidRPr="007B2CB4" w:rsidRDefault="00034042" w:rsidP="00C426B4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Ort/Datum</w:t>
            </w:r>
          </w:p>
        </w:tc>
        <w:tc>
          <w:tcPr>
            <w:tcW w:w="360" w:type="dxa"/>
          </w:tcPr>
          <w:p w14:paraId="358EC8DA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C2B03" w14:textId="77777777" w:rsidR="00034042" w:rsidRPr="007B2CB4" w:rsidRDefault="00034042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ACAE76E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051D62E5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67AF73" w14:textId="77777777" w:rsidR="0015252A" w:rsidRPr="007B2CB4" w:rsidRDefault="00034042" w:rsidP="00646FA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Unterschrift eines Vertretungsberechtigten der Gebietskörperschaft</w:t>
            </w:r>
          </w:p>
        </w:tc>
      </w:tr>
    </w:tbl>
    <w:p w14:paraId="662085F6" w14:textId="77777777" w:rsidR="004B6252" w:rsidRPr="004B6252" w:rsidRDefault="004B6252" w:rsidP="00F92C9B">
      <w:pPr>
        <w:rPr>
          <w:rFonts w:ascii="Times New Roman" w:hAnsi="Times New Roman" w:cs="Times New Roman"/>
          <w:sz w:val="24"/>
          <w:szCs w:val="24"/>
        </w:rPr>
      </w:pPr>
    </w:p>
    <w:p w14:paraId="4BF614AE" w14:textId="50199CB6" w:rsidR="004B6252" w:rsidRPr="004B6252" w:rsidRDefault="004B6252" w:rsidP="00455D0C">
      <w:pPr>
        <w:rPr>
          <w:rFonts w:ascii="Times New Roman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7B2CB4">
        <w:rPr>
          <w:rFonts w:ascii="Times New Roman" w:eastAsia="Calibri" w:hAnsi="Times New Roman" w:cs="Times New Roman"/>
          <w:sz w:val="24"/>
          <w:szCs w:val="24"/>
        </w:rPr>
        <w:t>ar</w:t>
      </w:r>
      <w:r>
        <w:rPr>
          <w:rFonts w:ascii="Times New Roman" w:eastAsia="Calibri" w:hAnsi="Times New Roman" w:cs="Times New Roman"/>
          <w:sz w:val="24"/>
          <w:szCs w:val="24"/>
        </w:rPr>
        <w:t>stellung des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Ausbaugebiet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</w:p>
    <w:sectPr w:rsidR="004B6252" w:rsidRPr="004B6252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45EAE" w14:textId="77777777" w:rsidR="00610E25" w:rsidRDefault="00610E25" w:rsidP="005A12BC">
      <w:pPr>
        <w:spacing w:after="0" w:line="240" w:lineRule="auto"/>
      </w:pPr>
      <w:r>
        <w:separator/>
      </w:r>
    </w:p>
  </w:endnote>
  <w:endnote w:type="continuationSeparator" w:id="0">
    <w:p w14:paraId="27F4D0C1" w14:textId="77777777" w:rsidR="00610E25" w:rsidRDefault="00610E25" w:rsidP="005A12BC">
      <w:pPr>
        <w:spacing w:after="0" w:line="240" w:lineRule="auto"/>
      </w:pPr>
      <w:r>
        <w:continuationSeparator/>
      </w:r>
    </w:p>
  </w:endnote>
  <w:endnote w:type="continuationNotice" w:id="1">
    <w:p w14:paraId="78944C9F" w14:textId="77777777" w:rsidR="00610E25" w:rsidRDefault="00610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083626"/>
      <w:docPartObj>
        <w:docPartGallery w:val="Page Numbers (Bottom of Page)"/>
        <w:docPartUnique/>
      </w:docPartObj>
    </w:sdtPr>
    <w:sdtEndPr/>
    <w:sdtContent>
      <w:p w14:paraId="3386E2FD" w14:textId="2A5CC24F" w:rsidR="005A7E6D" w:rsidRDefault="005A7E6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2ED19" w14:textId="77777777" w:rsidR="005A7E6D" w:rsidRDefault="005A7E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FE424" w14:textId="77777777" w:rsidR="00610E25" w:rsidRDefault="00610E25" w:rsidP="005A12BC">
      <w:pPr>
        <w:spacing w:after="0" w:line="240" w:lineRule="auto"/>
      </w:pPr>
      <w:r>
        <w:separator/>
      </w:r>
    </w:p>
  </w:footnote>
  <w:footnote w:type="continuationSeparator" w:id="0">
    <w:p w14:paraId="59E8828B" w14:textId="77777777" w:rsidR="00610E25" w:rsidRDefault="00610E25" w:rsidP="005A12BC">
      <w:pPr>
        <w:spacing w:after="0" w:line="240" w:lineRule="auto"/>
      </w:pPr>
      <w:r>
        <w:continuationSeparator/>
      </w:r>
    </w:p>
  </w:footnote>
  <w:footnote w:type="continuationNotice" w:id="1">
    <w:p w14:paraId="37C28E19" w14:textId="77777777" w:rsidR="00610E25" w:rsidRDefault="00610E25">
      <w:pPr>
        <w:spacing w:after="0" w:line="240" w:lineRule="auto"/>
      </w:pPr>
    </w:p>
  </w:footnote>
  <w:footnote w:id="2">
    <w:p w14:paraId="04D10F56" w14:textId="40E86206" w:rsidR="00551C30" w:rsidRDefault="00551C30">
      <w:pPr>
        <w:pStyle w:val="Funotentext"/>
      </w:pPr>
      <w:r>
        <w:rPr>
          <w:rStyle w:val="Funotenzeichen"/>
        </w:rPr>
        <w:footnoteRef/>
      </w:r>
      <w:r>
        <w:t xml:space="preserve">    </w:t>
      </w:r>
      <w:r w:rsidRPr="007C2510">
        <w:rPr>
          <w:rFonts w:ascii="Times New Roman" w:hAnsi="Times New Roman" w:cs="Times New Roman"/>
        </w:rPr>
        <w:t>Wird beispielsweise für die Ausbaumeldung eine Inbetriebnahme innerhalb von 4 Jahren und 6 Monaten gemeldet, so verlängern sich die Fristen 2 und 3 um 18 Monate.</w:t>
      </w:r>
    </w:p>
  </w:footnote>
  <w:footnote w:id="3">
    <w:p w14:paraId="0C1157AB" w14:textId="4E1EE6C0" w:rsidR="00D547CD" w:rsidRDefault="00D547CD" w:rsidP="00105116">
      <w:pPr>
        <w:pStyle w:val="Kommentartext"/>
        <w:ind w:left="284" w:hanging="284"/>
      </w:pPr>
      <w:r>
        <w:rPr>
          <w:rStyle w:val="Funotenzeichen"/>
        </w:rPr>
        <w:footnoteRef/>
      </w:r>
      <w:r>
        <w:t xml:space="preserve"> </w:t>
      </w:r>
      <w:r w:rsidR="005E2DCB">
        <w:tab/>
      </w:r>
      <w:r w:rsidR="005E2DCB" w:rsidRPr="00266ED3">
        <w:rPr>
          <w:rFonts w:ascii="Times New Roman" w:hAnsi="Times New Roman" w:cs="Times New Roman"/>
        </w:rPr>
        <w:t xml:space="preserve">Mindestens </w:t>
      </w:r>
      <w:r w:rsidRPr="00266ED3">
        <w:rPr>
          <w:rFonts w:ascii="Times New Roman" w:hAnsi="Times New Roman" w:cs="Times New Roman"/>
        </w:rPr>
        <w:t>Personen mit Prokura gem. §§ 48 ff. HGB</w:t>
      </w:r>
      <w:r w:rsidR="005E2DCB" w:rsidRPr="00266ED3">
        <w:rPr>
          <w:rFonts w:ascii="Times New Roman" w:hAnsi="Times New Roman" w:cs="Times New Roman"/>
        </w:rPr>
        <w:t xml:space="preserve"> oder</w:t>
      </w:r>
      <w:r w:rsidRPr="00266ED3">
        <w:rPr>
          <w:rFonts w:ascii="Times New Roman" w:hAnsi="Times New Roman" w:cs="Times New Roman"/>
        </w:rPr>
        <w:t xml:space="preserve">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EF4"/>
    <w:multiLevelType w:val="hybridMultilevel"/>
    <w:tmpl w:val="E3141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B74"/>
    <w:multiLevelType w:val="hybridMultilevel"/>
    <w:tmpl w:val="007E4774"/>
    <w:lvl w:ilvl="0" w:tplc="AE9AE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CE14D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F66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D54E4"/>
    <w:multiLevelType w:val="multilevel"/>
    <w:tmpl w:val="50FC4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574407"/>
    <w:multiLevelType w:val="hybridMultilevel"/>
    <w:tmpl w:val="E2AECA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A7703"/>
    <w:multiLevelType w:val="multilevel"/>
    <w:tmpl w:val="0FFE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E27298"/>
    <w:multiLevelType w:val="hybridMultilevel"/>
    <w:tmpl w:val="0268B0A4"/>
    <w:lvl w:ilvl="0" w:tplc="B62A02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02C"/>
    <w:multiLevelType w:val="hybridMultilevel"/>
    <w:tmpl w:val="D1F0965E"/>
    <w:lvl w:ilvl="0" w:tplc="3250717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A2D60"/>
    <w:multiLevelType w:val="hybridMultilevel"/>
    <w:tmpl w:val="066CC754"/>
    <w:lvl w:ilvl="0" w:tplc="9E3E56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36D6"/>
    <w:multiLevelType w:val="hybridMultilevel"/>
    <w:tmpl w:val="C946304C"/>
    <w:lvl w:ilvl="0" w:tplc="34DA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56C62"/>
    <w:multiLevelType w:val="hybridMultilevel"/>
    <w:tmpl w:val="86A860BA"/>
    <w:lvl w:ilvl="0" w:tplc="07187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45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661D86"/>
    <w:multiLevelType w:val="hybridMultilevel"/>
    <w:tmpl w:val="B0B6B3B6"/>
    <w:lvl w:ilvl="0" w:tplc="018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7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7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86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D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5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00821"/>
    <w:multiLevelType w:val="hybridMultilevel"/>
    <w:tmpl w:val="F91AE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F19E2"/>
    <w:multiLevelType w:val="hybridMultilevel"/>
    <w:tmpl w:val="06A65752"/>
    <w:lvl w:ilvl="0" w:tplc="DD5CA554">
      <w:start w:val="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32008A4"/>
    <w:multiLevelType w:val="hybridMultilevel"/>
    <w:tmpl w:val="5BB47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004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D40265"/>
    <w:multiLevelType w:val="hybridMultilevel"/>
    <w:tmpl w:val="238AF13A"/>
    <w:lvl w:ilvl="0" w:tplc="E586F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85927"/>
    <w:multiLevelType w:val="hybridMultilevel"/>
    <w:tmpl w:val="DB26D3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9E6301"/>
    <w:multiLevelType w:val="hybridMultilevel"/>
    <w:tmpl w:val="074E9C0E"/>
    <w:lvl w:ilvl="0" w:tplc="29C263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1C6F9F"/>
    <w:multiLevelType w:val="hybridMultilevel"/>
    <w:tmpl w:val="40BE1646"/>
    <w:lvl w:ilvl="0" w:tplc="392CCBB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312D0F"/>
    <w:multiLevelType w:val="hybridMultilevel"/>
    <w:tmpl w:val="BD1AFF8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9590F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F42D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126F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6A04D5"/>
    <w:multiLevelType w:val="hybridMultilevel"/>
    <w:tmpl w:val="B8D69E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0D0C19"/>
    <w:multiLevelType w:val="hybridMultilevel"/>
    <w:tmpl w:val="BD40CB9E"/>
    <w:lvl w:ilvl="0" w:tplc="0407000F">
      <w:start w:val="1"/>
      <w:numFmt w:val="decimal"/>
      <w:lvlText w:val="%1."/>
      <w:lvlJc w:val="left"/>
      <w:pPr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 w15:restartNumberingAfterBreak="0">
    <w:nsid w:val="5DB367A8"/>
    <w:multiLevelType w:val="hybridMultilevel"/>
    <w:tmpl w:val="F0F46A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F470D7"/>
    <w:multiLevelType w:val="hybridMultilevel"/>
    <w:tmpl w:val="50EAB1A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7BA1CBF"/>
    <w:multiLevelType w:val="multilevel"/>
    <w:tmpl w:val="1936B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2C39CB"/>
    <w:multiLevelType w:val="multilevel"/>
    <w:tmpl w:val="21E2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EE924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8107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AF4C3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203F6A"/>
    <w:multiLevelType w:val="hybridMultilevel"/>
    <w:tmpl w:val="EEC6D8FA"/>
    <w:lvl w:ilvl="0" w:tplc="1BFCE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E222E"/>
    <w:multiLevelType w:val="multilevel"/>
    <w:tmpl w:val="6E82D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1DB2F4E"/>
    <w:multiLevelType w:val="hybridMultilevel"/>
    <w:tmpl w:val="AA88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948EC"/>
    <w:multiLevelType w:val="multilevel"/>
    <w:tmpl w:val="0DFA7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2"/>
  </w:num>
  <w:num w:numId="5">
    <w:abstractNumId w:val="25"/>
  </w:num>
  <w:num w:numId="6">
    <w:abstractNumId w:val="45"/>
  </w:num>
  <w:num w:numId="7">
    <w:abstractNumId w:val="3"/>
  </w:num>
  <w:num w:numId="8">
    <w:abstractNumId w:val="26"/>
  </w:num>
  <w:num w:numId="9">
    <w:abstractNumId w:val="18"/>
  </w:num>
  <w:num w:numId="10">
    <w:abstractNumId w:val="34"/>
  </w:num>
  <w:num w:numId="11">
    <w:abstractNumId w:val="15"/>
  </w:num>
  <w:num w:numId="12">
    <w:abstractNumId w:val="12"/>
  </w:num>
  <w:num w:numId="13">
    <w:abstractNumId w:val="7"/>
  </w:num>
  <w:num w:numId="14">
    <w:abstractNumId w:val="23"/>
  </w:num>
  <w:num w:numId="15">
    <w:abstractNumId w:val="10"/>
  </w:num>
  <w:num w:numId="16">
    <w:abstractNumId w:val="32"/>
  </w:num>
  <w:num w:numId="17">
    <w:abstractNumId w:val="43"/>
  </w:num>
  <w:num w:numId="18">
    <w:abstractNumId w:val="14"/>
  </w:num>
  <w:num w:numId="19">
    <w:abstractNumId w:val="1"/>
  </w:num>
  <w:num w:numId="20">
    <w:abstractNumId w:val="37"/>
  </w:num>
  <w:num w:numId="21">
    <w:abstractNumId w:val="29"/>
  </w:num>
  <w:num w:numId="22">
    <w:abstractNumId w:val="41"/>
  </w:num>
  <w:num w:numId="23">
    <w:abstractNumId w:val="17"/>
  </w:num>
  <w:num w:numId="24">
    <w:abstractNumId w:val="33"/>
  </w:num>
  <w:num w:numId="25">
    <w:abstractNumId w:val="13"/>
  </w:num>
  <w:num w:numId="26">
    <w:abstractNumId w:val="19"/>
  </w:num>
  <w:num w:numId="27">
    <w:abstractNumId w:val="21"/>
  </w:num>
  <w:num w:numId="28">
    <w:abstractNumId w:val="11"/>
  </w:num>
  <w:num w:numId="29">
    <w:abstractNumId w:val="20"/>
  </w:num>
  <w:num w:numId="30">
    <w:abstractNumId w:val="24"/>
  </w:num>
  <w:num w:numId="31">
    <w:abstractNumId w:val="31"/>
  </w:num>
  <w:num w:numId="32">
    <w:abstractNumId w:val="38"/>
  </w:num>
  <w:num w:numId="33">
    <w:abstractNumId w:val="44"/>
  </w:num>
  <w:num w:numId="34">
    <w:abstractNumId w:val="4"/>
  </w:num>
  <w:num w:numId="35">
    <w:abstractNumId w:val="6"/>
  </w:num>
  <w:num w:numId="36">
    <w:abstractNumId w:val="36"/>
  </w:num>
  <w:num w:numId="37">
    <w:abstractNumId w:val="8"/>
  </w:num>
  <w:num w:numId="38">
    <w:abstractNumId w:val="40"/>
  </w:num>
  <w:num w:numId="39">
    <w:abstractNumId w:val="30"/>
  </w:num>
  <w:num w:numId="40">
    <w:abstractNumId w:val="5"/>
  </w:num>
  <w:num w:numId="41">
    <w:abstractNumId w:val="39"/>
  </w:num>
  <w:num w:numId="42">
    <w:abstractNumId w:val="9"/>
  </w:num>
  <w:num w:numId="43">
    <w:abstractNumId w:val="42"/>
  </w:num>
  <w:num w:numId="44">
    <w:abstractNumId w:val="35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81"/>
    <w:rsid w:val="00007717"/>
    <w:rsid w:val="00012179"/>
    <w:rsid w:val="0001236B"/>
    <w:rsid w:val="00017D72"/>
    <w:rsid w:val="00017FED"/>
    <w:rsid w:val="00020156"/>
    <w:rsid w:val="000274B3"/>
    <w:rsid w:val="00031651"/>
    <w:rsid w:val="00034042"/>
    <w:rsid w:val="00035898"/>
    <w:rsid w:val="000426E7"/>
    <w:rsid w:val="0004400E"/>
    <w:rsid w:val="00052F3A"/>
    <w:rsid w:val="00054826"/>
    <w:rsid w:val="00060EDC"/>
    <w:rsid w:val="00063BF4"/>
    <w:rsid w:val="00073984"/>
    <w:rsid w:val="000754B4"/>
    <w:rsid w:val="000772F9"/>
    <w:rsid w:val="00077390"/>
    <w:rsid w:val="0008148A"/>
    <w:rsid w:val="000844B9"/>
    <w:rsid w:val="00087977"/>
    <w:rsid w:val="00095E6E"/>
    <w:rsid w:val="000A6EC3"/>
    <w:rsid w:val="000B0618"/>
    <w:rsid w:val="000D4E6A"/>
    <w:rsid w:val="000D4F06"/>
    <w:rsid w:val="000F25B1"/>
    <w:rsid w:val="0010094A"/>
    <w:rsid w:val="001021A9"/>
    <w:rsid w:val="00105071"/>
    <w:rsid w:val="00105116"/>
    <w:rsid w:val="00105147"/>
    <w:rsid w:val="00113146"/>
    <w:rsid w:val="0013147A"/>
    <w:rsid w:val="001414A1"/>
    <w:rsid w:val="00143141"/>
    <w:rsid w:val="00144A5A"/>
    <w:rsid w:val="0015252A"/>
    <w:rsid w:val="0015531E"/>
    <w:rsid w:val="00160D81"/>
    <w:rsid w:val="00171F49"/>
    <w:rsid w:val="00172196"/>
    <w:rsid w:val="0017538B"/>
    <w:rsid w:val="00176D46"/>
    <w:rsid w:val="001924D9"/>
    <w:rsid w:val="001944C9"/>
    <w:rsid w:val="0019660E"/>
    <w:rsid w:val="001A1F61"/>
    <w:rsid w:val="001A7146"/>
    <w:rsid w:val="001B04B9"/>
    <w:rsid w:val="001B21BA"/>
    <w:rsid w:val="001C298B"/>
    <w:rsid w:val="001C5E5B"/>
    <w:rsid w:val="001E4E62"/>
    <w:rsid w:val="001F0F13"/>
    <w:rsid w:val="001F298D"/>
    <w:rsid w:val="001F3166"/>
    <w:rsid w:val="001F4623"/>
    <w:rsid w:val="001F65BE"/>
    <w:rsid w:val="00201B9B"/>
    <w:rsid w:val="00204BFB"/>
    <w:rsid w:val="00205F07"/>
    <w:rsid w:val="00210E95"/>
    <w:rsid w:val="00211ECB"/>
    <w:rsid w:val="0021445A"/>
    <w:rsid w:val="0023401F"/>
    <w:rsid w:val="00237664"/>
    <w:rsid w:val="00242545"/>
    <w:rsid w:val="00244B46"/>
    <w:rsid w:val="00256BF1"/>
    <w:rsid w:val="00266745"/>
    <w:rsid w:val="00266ED3"/>
    <w:rsid w:val="0028106A"/>
    <w:rsid w:val="00281C80"/>
    <w:rsid w:val="0028564E"/>
    <w:rsid w:val="00286498"/>
    <w:rsid w:val="00287BC4"/>
    <w:rsid w:val="00287C31"/>
    <w:rsid w:val="002A34FE"/>
    <w:rsid w:val="002A5E98"/>
    <w:rsid w:val="002A7E7B"/>
    <w:rsid w:val="002B4AD7"/>
    <w:rsid w:val="002B794F"/>
    <w:rsid w:val="002C0AD8"/>
    <w:rsid w:val="002D1573"/>
    <w:rsid w:val="002D2D41"/>
    <w:rsid w:val="002D5CA6"/>
    <w:rsid w:val="002E3B91"/>
    <w:rsid w:val="002E6B14"/>
    <w:rsid w:val="002F1E06"/>
    <w:rsid w:val="0030212A"/>
    <w:rsid w:val="003032E4"/>
    <w:rsid w:val="00306C40"/>
    <w:rsid w:val="00313AA4"/>
    <w:rsid w:val="003278F9"/>
    <w:rsid w:val="00331190"/>
    <w:rsid w:val="00335189"/>
    <w:rsid w:val="0033633D"/>
    <w:rsid w:val="00345FF5"/>
    <w:rsid w:val="00355769"/>
    <w:rsid w:val="00370897"/>
    <w:rsid w:val="00370E0E"/>
    <w:rsid w:val="00374AA5"/>
    <w:rsid w:val="00377C2A"/>
    <w:rsid w:val="00380424"/>
    <w:rsid w:val="00390CE4"/>
    <w:rsid w:val="00391F94"/>
    <w:rsid w:val="003971FE"/>
    <w:rsid w:val="003B2C82"/>
    <w:rsid w:val="003B3DBA"/>
    <w:rsid w:val="003B55F5"/>
    <w:rsid w:val="003C05DC"/>
    <w:rsid w:val="003C2E31"/>
    <w:rsid w:val="003C4FC1"/>
    <w:rsid w:val="003C7100"/>
    <w:rsid w:val="003E5580"/>
    <w:rsid w:val="003F0B2A"/>
    <w:rsid w:val="003F112F"/>
    <w:rsid w:val="003F40C8"/>
    <w:rsid w:val="00401332"/>
    <w:rsid w:val="00411945"/>
    <w:rsid w:val="004160B0"/>
    <w:rsid w:val="00435B22"/>
    <w:rsid w:val="004406C9"/>
    <w:rsid w:val="004411CA"/>
    <w:rsid w:val="00452D64"/>
    <w:rsid w:val="004558A9"/>
    <w:rsid w:val="00455D0C"/>
    <w:rsid w:val="0045669C"/>
    <w:rsid w:val="00462FB0"/>
    <w:rsid w:val="00464CA1"/>
    <w:rsid w:val="00467ECE"/>
    <w:rsid w:val="004749DA"/>
    <w:rsid w:val="00490BC2"/>
    <w:rsid w:val="0049185F"/>
    <w:rsid w:val="00494D77"/>
    <w:rsid w:val="004A4266"/>
    <w:rsid w:val="004A4EA1"/>
    <w:rsid w:val="004B55E6"/>
    <w:rsid w:val="004B6252"/>
    <w:rsid w:val="004C048D"/>
    <w:rsid w:val="004C0AE3"/>
    <w:rsid w:val="004C3720"/>
    <w:rsid w:val="004C5A2B"/>
    <w:rsid w:val="004C5C5B"/>
    <w:rsid w:val="004C7721"/>
    <w:rsid w:val="004C7D9D"/>
    <w:rsid w:val="004D16EA"/>
    <w:rsid w:val="004D61F9"/>
    <w:rsid w:val="004E2B3D"/>
    <w:rsid w:val="004E3677"/>
    <w:rsid w:val="004E47BC"/>
    <w:rsid w:val="004E6F80"/>
    <w:rsid w:val="004F4039"/>
    <w:rsid w:val="004F508A"/>
    <w:rsid w:val="00502A5A"/>
    <w:rsid w:val="0051183E"/>
    <w:rsid w:val="00514C09"/>
    <w:rsid w:val="00515657"/>
    <w:rsid w:val="005200A8"/>
    <w:rsid w:val="00524B2D"/>
    <w:rsid w:val="00533A1B"/>
    <w:rsid w:val="005351B2"/>
    <w:rsid w:val="00550202"/>
    <w:rsid w:val="0055043B"/>
    <w:rsid w:val="00551C30"/>
    <w:rsid w:val="00581716"/>
    <w:rsid w:val="00587A10"/>
    <w:rsid w:val="00597A82"/>
    <w:rsid w:val="005A12BC"/>
    <w:rsid w:val="005A1F5A"/>
    <w:rsid w:val="005A7E6D"/>
    <w:rsid w:val="005B5D11"/>
    <w:rsid w:val="005C09F6"/>
    <w:rsid w:val="005C13DB"/>
    <w:rsid w:val="005C3FB7"/>
    <w:rsid w:val="005D09EB"/>
    <w:rsid w:val="005D3F3C"/>
    <w:rsid w:val="005D6B93"/>
    <w:rsid w:val="005E2DCB"/>
    <w:rsid w:val="005E50F6"/>
    <w:rsid w:val="005E6ED8"/>
    <w:rsid w:val="005F20F1"/>
    <w:rsid w:val="00610E25"/>
    <w:rsid w:val="00616672"/>
    <w:rsid w:val="00620533"/>
    <w:rsid w:val="00622906"/>
    <w:rsid w:val="0063123E"/>
    <w:rsid w:val="00634B81"/>
    <w:rsid w:val="0063505F"/>
    <w:rsid w:val="006448A8"/>
    <w:rsid w:val="00646FA1"/>
    <w:rsid w:val="00650BE3"/>
    <w:rsid w:val="006530D2"/>
    <w:rsid w:val="00663083"/>
    <w:rsid w:val="00671F1F"/>
    <w:rsid w:val="006721E4"/>
    <w:rsid w:val="00675F97"/>
    <w:rsid w:val="00677E1B"/>
    <w:rsid w:val="00677E7D"/>
    <w:rsid w:val="0068127E"/>
    <w:rsid w:val="00681B0F"/>
    <w:rsid w:val="00681E2B"/>
    <w:rsid w:val="0068522A"/>
    <w:rsid w:val="006A36D5"/>
    <w:rsid w:val="006A5F2A"/>
    <w:rsid w:val="006B7758"/>
    <w:rsid w:val="006C0117"/>
    <w:rsid w:val="006C1597"/>
    <w:rsid w:val="006C212F"/>
    <w:rsid w:val="006D3E5B"/>
    <w:rsid w:val="006E70E2"/>
    <w:rsid w:val="006F4F76"/>
    <w:rsid w:val="007109B8"/>
    <w:rsid w:val="00715B3C"/>
    <w:rsid w:val="007208BF"/>
    <w:rsid w:val="00727462"/>
    <w:rsid w:val="007366BE"/>
    <w:rsid w:val="007430FC"/>
    <w:rsid w:val="0074611F"/>
    <w:rsid w:val="00750AA9"/>
    <w:rsid w:val="007600F6"/>
    <w:rsid w:val="007603AD"/>
    <w:rsid w:val="00764EB2"/>
    <w:rsid w:val="00773F0E"/>
    <w:rsid w:val="00782991"/>
    <w:rsid w:val="00786DAB"/>
    <w:rsid w:val="0079584C"/>
    <w:rsid w:val="007965A9"/>
    <w:rsid w:val="00797A48"/>
    <w:rsid w:val="007B2CB4"/>
    <w:rsid w:val="007C2510"/>
    <w:rsid w:val="007C64B2"/>
    <w:rsid w:val="007D4C74"/>
    <w:rsid w:val="007D4CE0"/>
    <w:rsid w:val="007E3D71"/>
    <w:rsid w:val="007E53F5"/>
    <w:rsid w:val="007F51BF"/>
    <w:rsid w:val="007F668F"/>
    <w:rsid w:val="008023F9"/>
    <w:rsid w:val="00802428"/>
    <w:rsid w:val="00815A5E"/>
    <w:rsid w:val="00815BCD"/>
    <w:rsid w:val="00822D2A"/>
    <w:rsid w:val="008232D0"/>
    <w:rsid w:val="00831AD0"/>
    <w:rsid w:val="00831D57"/>
    <w:rsid w:val="008331EF"/>
    <w:rsid w:val="00833477"/>
    <w:rsid w:val="00845357"/>
    <w:rsid w:val="00846752"/>
    <w:rsid w:val="008737D7"/>
    <w:rsid w:val="00876C34"/>
    <w:rsid w:val="008859B4"/>
    <w:rsid w:val="00890DC6"/>
    <w:rsid w:val="008A398C"/>
    <w:rsid w:val="008A43A8"/>
    <w:rsid w:val="008A7259"/>
    <w:rsid w:val="008A7E38"/>
    <w:rsid w:val="008B2F23"/>
    <w:rsid w:val="008B6EA1"/>
    <w:rsid w:val="008C7C34"/>
    <w:rsid w:val="008E15EB"/>
    <w:rsid w:val="008F2700"/>
    <w:rsid w:val="008F2A87"/>
    <w:rsid w:val="008F6935"/>
    <w:rsid w:val="00912D27"/>
    <w:rsid w:val="009362CE"/>
    <w:rsid w:val="00937C1E"/>
    <w:rsid w:val="0094721E"/>
    <w:rsid w:val="00960F8F"/>
    <w:rsid w:val="009714B6"/>
    <w:rsid w:val="00972F41"/>
    <w:rsid w:val="00977907"/>
    <w:rsid w:val="00995DC2"/>
    <w:rsid w:val="009A2FC8"/>
    <w:rsid w:val="009A494E"/>
    <w:rsid w:val="009A4A75"/>
    <w:rsid w:val="009B31FA"/>
    <w:rsid w:val="009B3A58"/>
    <w:rsid w:val="009B400E"/>
    <w:rsid w:val="009C4742"/>
    <w:rsid w:val="009D1CC4"/>
    <w:rsid w:val="009D4DA7"/>
    <w:rsid w:val="009E27E0"/>
    <w:rsid w:val="009F2C8A"/>
    <w:rsid w:val="00A000E4"/>
    <w:rsid w:val="00A05439"/>
    <w:rsid w:val="00A05B5B"/>
    <w:rsid w:val="00A05F85"/>
    <w:rsid w:val="00A1340F"/>
    <w:rsid w:val="00A13D9D"/>
    <w:rsid w:val="00A23F2F"/>
    <w:rsid w:val="00A25B37"/>
    <w:rsid w:val="00A27EAB"/>
    <w:rsid w:val="00A33F0B"/>
    <w:rsid w:val="00A359E0"/>
    <w:rsid w:val="00A43133"/>
    <w:rsid w:val="00A436EC"/>
    <w:rsid w:val="00A44891"/>
    <w:rsid w:val="00A44EFD"/>
    <w:rsid w:val="00A4641F"/>
    <w:rsid w:val="00A5005D"/>
    <w:rsid w:val="00A52624"/>
    <w:rsid w:val="00A54F02"/>
    <w:rsid w:val="00A61D36"/>
    <w:rsid w:val="00A63801"/>
    <w:rsid w:val="00A72BE7"/>
    <w:rsid w:val="00A75C3F"/>
    <w:rsid w:val="00A77365"/>
    <w:rsid w:val="00A77550"/>
    <w:rsid w:val="00A85A32"/>
    <w:rsid w:val="00A95A62"/>
    <w:rsid w:val="00AA05C5"/>
    <w:rsid w:val="00AA21CD"/>
    <w:rsid w:val="00AA223B"/>
    <w:rsid w:val="00AA542A"/>
    <w:rsid w:val="00AA7E43"/>
    <w:rsid w:val="00AB1E2B"/>
    <w:rsid w:val="00AB28D0"/>
    <w:rsid w:val="00AB6EC5"/>
    <w:rsid w:val="00AC142E"/>
    <w:rsid w:val="00AC478C"/>
    <w:rsid w:val="00AC4CEE"/>
    <w:rsid w:val="00AC742F"/>
    <w:rsid w:val="00AD271F"/>
    <w:rsid w:val="00AD6A73"/>
    <w:rsid w:val="00AE26A8"/>
    <w:rsid w:val="00AE56B4"/>
    <w:rsid w:val="00AF0AFD"/>
    <w:rsid w:val="00AF7045"/>
    <w:rsid w:val="00B110D5"/>
    <w:rsid w:val="00B1114C"/>
    <w:rsid w:val="00B14866"/>
    <w:rsid w:val="00B31AE4"/>
    <w:rsid w:val="00B31EBB"/>
    <w:rsid w:val="00B37E2E"/>
    <w:rsid w:val="00B37EAA"/>
    <w:rsid w:val="00B4283A"/>
    <w:rsid w:val="00B512B6"/>
    <w:rsid w:val="00B633CA"/>
    <w:rsid w:val="00B764F6"/>
    <w:rsid w:val="00B769C7"/>
    <w:rsid w:val="00B77B34"/>
    <w:rsid w:val="00B82BE1"/>
    <w:rsid w:val="00B93868"/>
    <w:rsid w:val="00B9589F"/>
    <w:rsid w:val="00BA2411"/>
    <w:rsid w:val="00BB3ADC"/>
    <w:rsid w:val="00BB46F8"/>
    <w:rsid w:val="00BB735B"/>
    <w:rsid w:val="00BC789D"/>
    <w:rsid w:val="00BD75F9"/>
    <w:rsid w:val="00BE1998"/>
    <w:rsid w:val="00BF2E9E"/>
    <w:rsid w:val="00BF77CD"/>
    <w:rsid w:val="00C00261"/>
    <w:rsid w:val="00C02D8B"/>
    <w:rsid w:val="00C14514"/>
    <w:rsid w:val="00C20880"/>
    <w:rsid w:val="00C24FD9"/>
    <w:rsid w:val="00C365AD"/>
    <w:rsid w:val="00C426B4"/>
    <w:rsid w:val="00C53050"/>
    <w:rsid w:val="00C550C1"/>
    <w:rsid w:val="00C607E8"/>
    <w:rsid w:val="00C719F1"/>
    <w:rsid w:val="00C81E60"/>
    <w:rsid w:val="00C8478A"/>
    <w:rsid w:val="00C87BBC"/>
    <w:rsid w:val="00CA5366"/>
    <w:rsid w:val="00CB202B"/>
    <w:rsid w:val="00CB578D"/>
    <w:rsid w:val="00CC12D6"/>
    <w:rsid w:val="00CC283A"/>
    <w:rsid w:val="00CC3365"/>
    <w:rsid w:val="00CC41C4"/>
    <w:rsid w:val="00CC782B"/>
    <w:rsid w:val="00CE249C"/>
    <w:rsid w:val="00CE7408"/>
    <w:rsid w:val="00CE7E33"/>
    <w:rsid w:val="00CF0A3F"/>
    <w:rsid w:val="00CF2907"/>
    <w:rsid w:val="00D02AE4"/>
    <w:rsid w:val="00D05E70"/>
    <w:rsid w:val="00D06C38"/>
    <w:rsid w:val="00D10D4D"/>
    <w:rsid w:val="00D15D41"/>
    <w:rsid w:val="00D17244"/>
    <w:rsid w:val="00D23801"/>
    <w:rsid w:val="00D42D35"/>
    <w:rsid w:val="00D4403D"/>
    <w:rsid w:val="00D50B08"/>
    <w:rsid w:val="00D510D7"/>
    <w:rsid w:val="00D52190"/>
    <w:rsid w:val="00D5365A"/>
    <w:rsid w:val="00D547CD"/>
    <w:rsid w:val="00D54C5A"/>
    <w:rsid w:val="00D619AD"/>
    <w:rsid w:val="00D6243F"/>
    <w:rsid w:val="00D63557"/>
    <w:rsid w:val="00D707E2"/>
    <w:rsid w:val="00D926FB"/>
    <w:rsid w:val="00DA3D47"/>
    <w:rsid w:val="00DA3F50"/>
    <w:rsid w:val="00DB1C45"/>
    <w:rsid w:val="00DB3EEC"/>
    <w:rsid w:val="00DB5AFD"/>
    <w:rsid w:val="00DC269E"/>
    <w:rsid w:val="00DC33CA"/>
    <w:rsid w:val="00DC4B48"/>
    <w:rsid w:val="00DC7F34"/>
    <w:rsid w:val="00DD0068"/>
    <w:rsid w:val="00DD1A70"/>
    <w:rsid w:val="00DD59CC"/>
    <w:rsid w:val="00DE7AFD"/>
    <w:rsid w:val="00DE7BC4"/>
    <w:rsid w:val="00DF02C2"/>
    <w:rsid w:val="00DF43B5"/>
    <w:rsid w:val="00E02833"/>
    <w:rsid w:val="00E0317C"/>
    <w:rsid w:val="00E066E6"/>
    <w:rsid w:val="00E06BD4"/>
    <w:rsid w:val="00E175CC"/>
    <w:rsid w:val="00E27173"/>
    <w:rsid w:val="00E341B9"/>
    <w:rsid w:val="00E36ADE"/>
    <w:rsid w:val="00E452B7"/>
    <w:rsid w:val="00E47760"/>
    <w:rsid w:val="00E523E5"/>
    <w:rsid w:val="00E52E79"/>
    <w:rsid w:val="00E532C3"/>
    <w:rsid w:val="00E60D74"/>
    <w:rsid w:val="00E64A0A"/>
    <w:rsid w:val="00E71D56"/>
    <w:rsid w:val="00E722F8"/>
    <w:rsid w:val="00E74B6E"/>
    <w:rsid w:val="00E7524D"/>
    <w:rsid w:val="00E8024D"/>
    <w:rsid w:val="00E8086B"/>
    <w:rsid w:val="00E81B46"/>
    <w:rsid w:val="00E836CC"/>
    <w:rsid w:val="00E84058"/>
    <w:rsid w:val="00E84F21"/>
    <w:rsid w:val="00E901E3"/>
    <w:rsid w:val="00EB0927"/>
    <w:rsid w:val="00EC0F1F"/>
    <w:rsid w:val="00ED392A"/>
    <w:rsid w:val="00ED3FEF"/>
    <w:rsid w:val="00F04CCB"/>
    <w:rsid w:val="00F07C05"/>
    <w:rsid w:val="00F12365"/>
    <w:rsid w:val="00F1368A"/>
    <w:rsid w:val="00F165DB"/>
    <w:rsid w:val="00F20BAE"/>
    <w:rsid w:val="00F26584"/>
    <w:rsid w:val="00F26CFB"/>
    <w:rsid w:val="00F313D2"/>
    <w:rsid w:val="00F51358"/>
    <w:rsid w:val="00F51E73"/>
    <w:rsid w:val="00F520D8"/>
    <w:rsid w:val="00F56AAE"/>
    <w:rsid w:val="00F61572"/>
    <w:rsid w:val="00F62049"/>
    <w:rsid w:val="00F654CA"/>
    <w:rsid w:val="00F70BCD"/>
    <w:rsid w:val="00F91EC3"/>
    <w:rsid w:val="00F92C9B"/>
    <w:rsid w:val="00F9374B"/>
    <w:rsid w:val="00F950D0"/>
    <w:rsid w:val="00F95202"/>
    <w:rsid w:val="00FB4644"/>
    <w:rsid w:val="00FB6469"/>
    <w:rsid w:val="00FB7AFE"/>
    <w:rsid w:val="00FC5CED"/>
    <w:rsid w:val="00FD21E3"/>
    <w:rsid w:val="00FD7835"/>
    <w:rsid w:val="00FE0408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966E"/>
  <w15:docId w15:val="{979914A9-592F-4C30-ABA9-0DEA336D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111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14C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77C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77C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F77CD"/>
    <w:rPr>
      <w:vertAlign w:val="superscript"/>
    </w:rPr>
  </w:style>
  <w:style w:type="character" w:customStyle="1" w:styleId="cf01">
    <w:name w:val="cf01"/>
    <w:basedOn w:val="Absatz-Standardschriftart"/>
    <w:rsid w:val="00BF77CD"/>
    <w:rPr>
      <w:rFonts w:ascii="Segoe UI" w:hAnsi="Segoe UI" w:cs="Segoe UI" w:hint="default"/>
      <w:sz w:val="18"/>
      <w:szCs w:val="18"/>
    </w:rPr>
  </w:style>
  <w:style w:type="character" w:customStyle="1" w:styleId="Style4">
    <w:name w:val="Style4"/>
    <w:basedOn w:val="Absatz-Standardschriftart"/>
    <w:uiPriority w:val="1"/>
    <w:rsid w:val="00D23801"/>
    <w:rPr>
      <w:rFonts w:ascii="BundesSans Regular" w:hAnsi="BundesSans Regular"/>
      <w:sz w:val="22"/>
    </w:rPr>
  </w:style>
  <w:style w:type="character" w:customStyle="1" w:styleId="Style5">
    <w:name w:val="Style5"/>
    <w:basedOn w:val="Absatz-Standardschriftart"/>
    <w:uiPriority w:val="1"/>
    <w:rsid w:val="00D23801"/>
    <w:rPr>
      <w:rFonts w:ascii="BundesSans Regular" w:hAnsi="BundesSans Regular"/>
      <w:b/>
      <w:i/>
      <w:sz w:val="22"/>
    </w:rPr>
  </w:style>
  <w:style w:type="character" w:customStyle="1" w:styleId="Style6">
    <w:name w:val="Style6"/>
    <w:basedOn w:val="Absatz-Standardschriftart"/>
    <w:uiPriority w:val="1"/>
    <w:rsid w:val="00D23801"/>
    <w:rPr>
      <w:rFonts w:ascii="BundesSans Regular" w:hAnsi="BundesSans Regular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67D0DE53024E2CBAC98D597F89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82FF-CE86-4566-BF9A-D28FEAEA7738}"/>
      </w:docPartPr>
      <w:docPartBody>
        <w:p w:rsidR="000D4D7E" w:rsidRDefault="00C9664F" w:rsidP="00C9664F">
          <w:pPr>
            <w:pStyle w:val="1967D0DE53024E2CBAC98D597F898D431"/>
          </w:pPr>
          <w:r>
            <w:rPr>
              <w:rStyle w:val="Platzhaltertext"/>
            </w:rPr>
            <w:t>Bezeichnung der Gebietskörperschaft</w:t>
          </w:r>
        </w:p>
      </w:docPartBody>
    </w:docPart>
    <w:docPart>
      <w:docPartPr>
        <w:name w:val="55A8B0F5EC824AB993854321DA04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3D88-7518-4ABE-8A03-F4F80E83FA89}"/>
      </w:docPartPr>
      <w:docPartBody>
        <w:p w:rsidR="000D4D7E" w:rsidRDefault="00C9664F" w:rsidP="00C9664F">
          <w:pPr>
            <w:pStyle w:val="55A8B0F5EC824AB993854321DA0445F61"/>
          </w:pPr>
          <w:r w:rsidRPr="002D170F">
            <w:rPr>
              <w:rStyle w:val="Platzhaltertext"/>
            </w:rPr>
            <w:t>Firma d</w:t>
          </w:r>
          <w:r>
            <w:rPr>
              <w:rStyle w:val="Platzhaltertext"/>
            </w:rPr>
            <w:t>es Telekommunikationsunternehmens</w:t>
          </w:r>
        </w:p>
      </w:docPartBody>
    </w:docPart>
    <w:docPart>
      <w:docPartPr>
        <w:name w:val="08FDBE8A0EE64AF5B3463D8FB8C4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2098-2DE8-4398-A4ED-CF0CD87F3EAC}"/>
      </w:docPartPr>
      <w:docPartBody>
        <w:p w:rsidR="000D4D7E" w:rsidRDefault="00C9664F" w:rsidP="00C9664F">
          <w:pPr>
            <w:pStyle w:val="08FDBE8A0EE64AF5B3463D8FB8C4EB101"/>
          </w:pPr>
          <w:r w:rsidRPr="002D170F">
            <w:rPr>
              <w:rStyle w:val="Platzhaltertext"/>
            </w:rPr>
            <w:t xml:space="preserve">Name </w:t>
          </w:r>
          <w:r>
            <w:rPr>
              <w:rStyle w:val="Platzhaltertext"/>
            </w:rPr>
            <w:t>und Funktionsbezeichnung</w:t>
          </w:r>
        </w:p>
      </w:docPartBody>
    </w:docPart>
    <w:docPart>
      <w:docPartPr>
        <w:name w:val="723058690DD4425DBF3EEE61DB93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E026-6172-4A82-859F-B9929A493D9D}"/>
      </w:docPartPr>
      <w:docPartBody>
        <w:p w:rsidR="000D4D7E" w:rsidRDefault="00C9664F" w:rsidP="00C9664F">
          <w:pPr>
            <w:pStyle w:val="723058690DD4425DBF3EEE61DB9333EA1"/>
          </w:pPr>
          <w:r>
            <w:rPr>
              <w:rStyle w:val="Platzhaltertext"/>
              <w:lang w:val="en-US"/>
            </w:rPr>
            <w:t>Name Gebietskörperschaft</w:t>
          </w:r>
        </w:p>
      </w:docPartBody>
    </w:docPart>
    <w:docPart>
      <w:docPartPr>
        <w:name w:val="EBABEAED28EB45DC8AD8DC157718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57E-9092-47DE-8B53-4D2981879FD5}"/>
      </w:docPartPr>
      <w:docPartBody>
        <w:p w:rsidR="000D4D7E" w:rsidRDefault="00C9664F" w:rsidP="00C9664F">
          <w:pPr>
            <w:pStyle w:val="EBABEAED28EB45DC8AD8DC157718D353"/>
          </w:pPr>
          <w:r w:rsidRPr="00D23801">
            <w:rPr>
              <w:rStyle w:val="Platzhaltertext"/>
            </w:rPr>
            <w:t xml:space="preserve"> Zeitpunkt zwischen Beendigung des Markterkundungsverfahrens bis maximal zum durch Gebietskörperschaft festgelegter Zeitraum (siehe MEV-Veröffentlichungsschreiben, Abschnitt 1</w:t>
          </w:r>
        </w:p>
      </w:docPartBody>
    </w:docPart>
    <w:docPart>
      <w:docPartPr>
        <w:name w:val="EA8F6E0726BF455483A48E3107872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FB85-93D8-4026-929F-C2B94EE1F976}"/>
      </w:docPartPr>
      <w:docPartBody>
        <w:p w:rsidR="000D4D7E" w:rsidRDefault="00C9664F" w:rsidP="00C9664F">
          <w:pPr>
            <w:pStyle w:val="EA8F6E0726BF455483A48E3107872760"/>
          </w:pPr>
          <w:r>
            <w:rPr>
              <w:rStyle w:val="Platzhaltertext"/>
            </w:rPr>
            <w:t>Sitz der Gebietskörperschaft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4F"/>
    <w:rsid w:val="000D4D7E"/>
    <w:rsid w:val="004B2846"/>
    <w:rsid w:val="00857B13"/>
    <w:rsid w:val="00876C34"/>
    <w:rsid w:val="00C14514"/>
    <w:rsid w:val="00C9664F"/>
    <w:rsid w:val="00C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664F"/>
    <w:rPr>
      <w:color w:val="808080"/>
    </w:rPr>
  </w:style>
  <w:style w:type="paragraph" w:customStyle="1" w:styleId="1967D0DE53024E2CBAC98D597F898D431">
    <w:name w:val="1967D0DE53024E2CBAC98D597F898D43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5A8B0F5EC824AB993854321DA0445F61">
    <w:name w:val="55A8B0F5EC824AB993854321DA0445F6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8FDBE8A0EE64AF5B3463D8FB8C4EB101">
    <w:name w:val="08FDBE8A0EE64AF5B3463D8FB8C4EB10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23058690DD4425DBF3EEE61DB9333EA1">
    <w:name w:val="723058690DD4425DBF3EEE61DB9333EA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ABEAED28EB45DC8AD8DC157718D353">
    <w:name w:val="EBABEAED28EB45DC8AD8DC157718D353"/>
    <w:rsid w:val="00C9664F"/>
    <w:rPr>
      <w:rFonts w:eastAsiaTheme="minorHAnsi"/>
      <w:kern w:val="0"/>
      <w:lang w:eastAsia="en-US"/>
      <w14:ligatures w14:val="none"/>
    </w:rPr>
  </w:style>
  <w:style w:type="paragraph" w:customStyle="1" w:styleId="EA8F6E0726BF455483A48E3107872760">
    <w:name w:val="EA8F6E0726BF455483A48E3107872760"/>
    <w:rsid w:val="00C96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53AE-B091-4312-8A26-FFBD8766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80C9E-FD50-465F-8065-63D6E76F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DF138-3C0B-4763-959F-D3F0E3BF7A7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b1a2524-0b65-42a9-8e23-9da5d4cf9f9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220341-04FE-475A-9518-05EC6148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Hubbe</dc:creator>
  <cp:lastModifiedBy>Matthes, Stephanie aconium</cp:lastModifiedBy>
  <cp:revision>6</cp:revision>
  <dcterms:created xsi:type="dcterms:W3CDTF">2025-01-22T08:28:00Z</dcterms:created>
  <dcterms:modified xsi:type="dcterms:W3CDTF">2025-01-23T11:16:00Z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